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17" w:rsidRDefault="00746BE2" w:rsidP="00A04928">
      <w:pPr>
        <w:jc w:val="center"/>
      </w:pPr>
      <w:r w:rsidRPr="00B2391A">
        <w:rPr>
          <w:noProof/>
        </w:rPr>
        <w:drawing>
          <wp:inline distT="0" distB="0" distL="0" distR="0" wp14:anchorId="50722B8B" wp14:editId="5DF7025C">
            <wp:extent cx="6079092" cy="613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86" cy="6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3B" w:rsidRPr="00A04928" w:rsidRDefault="00A04928" w:rsidP="00E8293B">
      <w:pPr>
        <w:pStyle w:val="Default"/>
        <w:jc w:val="center"/>
        <w:rPr>
          <w:b/>
          <w:sz w:val="32"/>
          <w:szCs w:val="32"/>
        </w:rPr>
      </w:pPr>
      <w:r w:rsidRPr="00A04928">
        <w:rPr>
          <w:b/>
          <w:sz w:val="32"/>
          <w:szCs w:val="32"/>
        </w:rPr>
        <w:t>Conference Development Committee Meeting</w:t>
      </w:r>
    </w:p>
    <w:p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AE7529">
        <w:rPr>
          <w:sz w:val="32"/>
          <w:szCs w:val="32"/>
        </w:rPr>
        <w:t>May 14</w:t>
      </w:r>
      <w:r>
        <w:rPr>
          <w:sz w:val="32"/>
          <w:szCs w:val="32"/>
        </w:rPr>
        <w:t>, 2 p.m. ET.</w:t>
      </w:r>
    </w:p>
    <w:p w:rsidR="00E8293B" w:rsidRPr="00C21EFC" w:rsidRDefault="00E8293B" w:rsidP="00E8293B">
      <w:pPr>
        <w:pStyle w:val="Default"/>
        <w:jc w:val="center"/>
        <w:rPr>
          <w:sz w:val="14"/>
        </w:rPr>
      </w:pPr>
    </w:p>
    <w:p w:rsidR="00A04928" w:rsidRPr="003E772B" w:rsidRDefault="00A04928" w:rsidP="00A04928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3E772B">
        <w:rPr>
          <w:rFonts w:cstheme="minorHAnsi"/>
          <w:b/>
          <w:color w:val="C00000"/>
          <w:sz w:val="24"/>
          <w:szCs w:val="24"/>
        </w:rPr>
        <w:t>Attendees: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A04928" w:rsidRPr="003E772B" w:rsidTr="00D07AD7">
        <w:tc>
          <w:tcPr>
            <w:tcW w:w="2553" w:type="dxa"/>
          </w:tcPr>
          <w:p w:rsidR="00A04928" w:rsidRPr="003E772B" w:rsidRDefault="00BC1D18" w:rsidP="00D07AD7">
            <w:pPr>
              <w:rPr>
                <w:rFonts w:cstheme="minorHAnsi"/>
                <w:sz w:val="24"/>
                <w:szCs w:val="24"/>
              </w:rPr>
            </w:pPr>
            <w:r w:rsidRPr="003E772B">
              <w:rPr>
                <w:rFonts w:cstheme="minorHAnsi"/>
                <w:sz w:val="24"/>
                <w:szCs w:val="24"/>
              </w:rPr>
              <w:t>Tina Mattison</w:t>
            </w:r>
          </w:p>
        </w:tc>
        <w:tc>
          <w:tcPr>
            <w:tcW w:w="2553" w:type="dxa"/>
          </w:tcPr>
          <w:p w:rsidR="00A04928" w:rsidRPr="003E772B" w:rsidRDefault="00BC1D18" w:rsidP="00D07AD7">
            <w:pPr>
              <w:rPr>
                <w:rFonts w:cstheme="minorHAnsi"/>
                <w:sz w:val="24"/>
                <w:szCs w:val="24"/>
              </w:rPr>
            </w:pPr>
            <w:r w:rsidRPr="003E772B">
              <w:rPr>
                <w:rFonts w:cstheme="minorHAnsi"/>
                <w:sz w:val="24"/>
                <w:szCs w:val="24"/>
              </w:rPr>
              <w:t>Jude Del Preore</w:t>
            </w:r>
          </w:p>
        </w:tc>
        <w:tc>
          <w:tcPr>
            <w:tcW w:w="2554" w:type="dxa"/>
          </w:tcPr>
          <w:p w:rsidR="00A04928" w:rsidRPr="003E772B" w:rsidRDefault="00177953" w:rsidP="00D07AD7">
            <w:pPr>
              <w:rPr>
                <w:rFonts w:cstheme="minorHAnsi"/>
                <w:sz w:val="24"/>
                <w:szCs w:val="24"/>
              </w:rPr>
            </w:pPr>
            <w:r w:rsidRPr="003E772B">
              <w:rPr>
                <w:rFonts w:cstheme="minorHAnsi"/>
                <w:sz w:val="24"/>
                <w:szCs w:val="24"/>
              </w:rPr>
              <w:t>Val Gardner</w:t>
            </w:r>
          </w:p>
        </w:tc>
        <w:tc>
          <w:tcPr>
            <w:tcW w:w="2554" w:type="dxa"/>
          </w:tcPr>
          <w:p w:rsidR="00A04928" w:rsidRPr="003E772B" w:rsidRDefault="00177953" w:rsidP="00D07AD7">
            <w:pPr>
              <w:rPr>
                <w:rFonts w:cstheme="minorHAnsi"/>
                <w:sz w:val="24"/>
                <w:szCs w:val="24"/>
              </w:rPr>
            </w:pPr>
            <w:r w:rsidRPr="003E772B">
              <w:rPr>
                <w:rFonts w:cstheme="minorHAnsi"/>
                <w:sz w:val="24"/>
                <w:szCs w:val="24"/>
              </w:rPr>
              <w:t>Erin Carr</w:t>
            </w:r>
          </w:p>
        </w:tc>
      </w:tr>
      <w:tr w:rsidR="00A04928" w:rsidRPr="003E772B" w:rsidTr="00D07AD7">
        <w:tc>
          <w:tcPr>
            <w:tcW w:w="2553" w:type="dxa"/>
          </w:tcPr>
          <w:p w:rsidR="00A04928" w:rsidRPr="003E772B" w:rsidRDefault="00BC1D18" w:rsidP="00D07AD7">
            <w:pPr>
              <w:rPr>
                <w:rFonts w:cstheme="minorHAnsi"/>
                <w:sz w:val="24"/>
                <w:szCs w:val="24"/>
              </w:rPr>
            </w:pPr>
            <w:r w:rsidRPr="003E772B">
              <w:rPr>
                <w:rFonts w:cstheme="minorHAnsi"/>
                <w:sz w:val="24"/>
                <w:szCs w:val="24"/>
              </w:rPr>
              <w:t>Kelly Hutton</w:t>
            </w:r>
          </w:p>
        </w:tc>
        <w:tc>
          <w:tcPr>
            <w:tcW w:w="2553" w:type="dxa"/>
          </w:tcPr>
          <w:p w:rsidR="00A04928" w:rsidRPr="003E772B" w:rsidRDefault="00BF76EF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Cassie Bradshaw</w:t>
            </w:r>
          </w:p>
        </w:tc>
        <w:tc>
          <w:tcPr>
            <w:tcW w:w="2554" w:type="dxa"/>
          </w:tcPr>
          <w:p w:rsidR="00A04928" w:rsidRPr="003E772B" w:rsidRDefault="00BF76EF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Melinda Brooks</w:t>
            </w:r>
          </w:p>
        </w:tc>
        <w:tc>
          <w:tcPr>
            <w:tcW w:w="2554" w:type="dxa"/>
          </w:tcPr>
          <w:p w:rsidR="00A04928" w:rsidRPr="003E772B" w:rsidRDefault="00BF76EF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Jorge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Basto</w:t>
            </w:r>
            <w:proofErr w:type="spellEnd"/>
          </w:p>
        </w:tc>
      </w:tr>
      <w:tr w:rsidR="00A04928" w:rsidRPr="003E772B" w:rsidTr="00D07AD7">
        <w:tc>
          <w:tcPr>
            <w:tcW w:w="2553" w:type="dxa"/>
          </w:tcPr>
          <w:p w:rsidR="00A04928" w:rsidRPr="003E772B" w:rsidRDefault="00177953" w:rsidP="00D07AD7">
            <w:pPr>
              <w:rPr>
                <w:rFonts w:cstheme="minorHAnsi"/>
                <w:sz w:val="24"/>
                <w:szCs w:val="24"/>
              </w:rPr>
            </w:pPr>
            <w:r w:rsidRPr="003E772B">
              <w:rPr>
                <w:rFonts w:cstheme="minorHAnsi"/>
                <w:sz w:val="24"/>
                <w:szCs w:val="24"/>
              </w:rPr>
              <w:t>Rick Pierce</w:t>
            </w:r>
          </w:p>
        </w:tc>
        <w:tc>
          <w:tcPr>
            <w:tcW w:w="2553" w:type="dxa"/>
          </w:tcPr>
          <w:p w:rsidR="00A04928" w:rsidRPr="003E772B" w:rsidRDefault="00BF76EF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Dawn Palermo</w:t>
            </w:r>
          </w:p>
        </w:tc>
        <w:tc>
          <w:tcPr>
            <w:tcW w:w="2554" w:type="dxa"/>
          </w:tcPr>
          <w:p w:rsidR="00A04928" w:rsidRPr="003E772B" w:rsidRDefault="00BF76EF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 Tommasino</w:t>
            </w:r>
          </w:p>
        </w:tc>
        <w:tc>
          <w:tcPr>
            <w:tcW w:w="2554" w:type="dxa"/>
          </w:tcPr>
          <w:p w:rsidR="00A04928" w:rsidRPr="003E772B" w:rsidRDefault="00BF76EF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Kieger</w:t>
            </w:r>
            <w:proofErr w:type="spellEnd"/>
          </w:p>
        </w:tc>
      </w:tr>
      <w:tr w:rsidR="00A04529" w:rsidRPr="003E772B" w:rsidTr="00D07AD7">
        <w:tc>
          <w:tcPr>
            <w:tcW w:w="2553" w:type="dxa"/>
          </w:tcPr>
          <w:p w:rsidR="00A04529" w:rsidRPr="003E772B" w:rsidRDefault="00BF76EF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Jeffrey Tsunekawa</w:t>
            </w:r>
          </w:p>
        </w:tc>
        <w:tc>
          <w:tcPr>
            <w:tcW w:w="2553" w:type="dxa"/>
          </w:tcPr>
          <w:p w:rsidR="00A04529" w:rsidRPr="003E772B" w:rsidRDefault="00BF76EF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Courtney Whiteside</w:t>
            </w:r>
          </w:p>
        </w:tc>
        <w:tc>
          <w:tcPr>
            <w:tcW w:w="2554" w:type="dxa"/>
          </w:tcPr>
          <w:p w:rsidR="00A04529" w:rsidRPr="003E772B" w:rsidRDefault="00BF76EF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Kendra Escudero</w:t>
            </w:r>
          </w:p>
        </w:tc>
        <w:tc>
          <w:tcPr>
            <w:tcW w:w="2554" w:type="dxa"/>
          </w:tcPr>
          <w:p w:rsidR="00A04529" w:rsidRPr="003E772B" w:rsidRDefault="00BF76EF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Janet Cornell</w:t>
            </w:r>
          </w:p>
        </w:tc>
      </w:tr>
      <w:tr w:rsidR="00C64A9E" w:rsidRPr="003E772B" w:rsidTr="00D07AD7">
        <w:tc>
          <w:tcPr>
            <w:tcW w:w="2553" w:type="dxa"/>
          </w:tcPr>
          <w:p w:rsidR="00C64A9E" w:rsidRDefault="00C64A9E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Greg Lambard</w:t>
            </w:r>
          </w:p>
        </w:tc>
        <w:tc>
          <w:tcPr>
            <w:tcW w:w="2553" w:type="dxa"/>
          </w:tcPr>
          <w:p w:rsidR="00C64A9E" w:rsidRDefault="00C64A9E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Jeff Chapple</w:t>
            </w:r>
          </w:p>
        </w:tc>
        <w:tc>
          <w:tcPr>
            <w:tcW w:w="2554" w:type="dxa"/>
          </w:tcPr>
          <w:p w:rsidR="00C64A9E" w:rsidRDefault="0051404E" w:rsidP="00D07A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Toriarn Weldon</w:t>
            </w:r>
          </w:p>
        </w:tc>
        <w:tc>
          <w:tcPr>
            <w:tcW w:w="2554" w:type="dxa"/>
          </w:tcPr>
          <w:p w:rsidR="00C64A9E" w:rsidRDefault="00C64A9E" w:rsidP="00D07AD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64A9E" w:rsidRPr="00C64A9E" w:rsidRDefault="00C64A9E" w:rsidP="00C64A9E">
      <w:pPr>
        <w:spacing w:after="120"/>
        <w:rPr>
          <w:rFonts w:cstheme="minorHAnsi"/>
          <w:b/>
          <w:color w:val="C00000"/>
          <w:sz w:val="2"/>
          <w:szCs w:val="24"/>
        </w:rPr>
      </w:pPr>
    </w:p>
    <w:p w:rsidR="00A04928" w:rsidRPr="003E772B" w:rsidRDefault="00A04928" w:rsidP="00C64A9E">
      <w:pPr>
        <w:spacing w:after="120"/>
        <w:rPr>
          <w:rFonts w:cstheme="minorHAnsi"/>
          <w:b/>
          <w:color w:val="C00000"/>
          <w:sz w:val="24"/>
          <w:szCs w:val="24"/>
        </w:rPr>
      </w:pPr>
      <w:r w:rsidRPr="003E772B">
        <w:rPr>
          <w:rFonts w:cstheme="minorHAnsi"/>
          <w:b/>
          <w:color w:val="C00000"/>
          <w:sz w:val="24"/>
          <w:szCs w:val="24"/>
        </w:rPr>
        <w:t>Minutes:</w:t>
      </w:r>
    </w:p>
    <w:p w:rsidR="00E8293B" w:rsidRPr="003E772B" w:rsidRDefault="00E8293B" w:rsidP="00A04928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 xml:space="preserve">Welcome and Introductions </w:t>
      </w:r>
    </w:p>
    <w:p w:rsidR="00A04928" w:rsidRPr="003E772B" w:rsidRDefault="00A04928" w:rsidP="00A04928">
      <w:pPr>
        <w:pStyle w:val="Default"/>
        <w:ind w:left="720"/>
        <w:rPr>
          <w:rFonts w:asciiTheme="minorHAnsi" w:hAnsiTheme="minorHAnsi" w:cstheme="minorHAnsi"/>
        </w:rPr>
      </w:pPr>
    </w:p>
    <w:p w:rsidR="00A04928" w:rsidRPr="003E772B" w:rsidRDefault="003E772B" w:rsidP="003E772B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Annual</w:t>
      </w:r>
      <w:r w:rsidR="0040060F" w:rsidRPr="003E772B">
        <w:rPr>
          <w:rFonts w:asciiTheme="minorHAnsi" w:hAnsiTheme="minorHAnsi" w:cstheme="minorHAnsi"/>
          <w:b/>
        </w:rPr>
        <w:t xml:space="preserve"> Conference</w:t>
      </w:r>
      <w:r w:rsidR="00E834B9" w:rsidRPr="003E772B">
        <w:rPr>
          <w:rFonts w:asciiTheme="minorHAnsi" w:hAnsiTheme="minorHAnsi" w:cstheme="minorHAnsi"/>
          <w:b/>
        </w:rPr>
        <w:t xml:space="preserve"> </w:t>
      </w:r>
    </w:p>
    <w:p w:rsidR="003E772B" w:rsidRPr="003E772B" w:rsidRDefault="003E772B" w:rsidP="003E772B">
      <w:pPr>
        <w:pStyle w:val="Defaul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Leadership Seminar July 21</w:t>
      </w:r>
      <w:r w:rsidRPr="003E772B">
        <w:rPr>
          <w:rFonts w:asciiTheme="minorHAnsi" w:hAnsiTheme="minorHAnsi" w:cstheme="minorHAnsi"/>
          <w:b/>
          <w:vertAlign w:val="superscript"/>
        </w:rPr>
        <w:t>st</w:t>
      </w:r>
    </w:p>
    <w:p w:rsidR="003E772B" w:rsidRPr="003E772B" w:rsidRDefault="003E772B" w:rsidP="003E772B">
      <w:pPr>
        <w:pStyle w:val="Defaul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 xml:space="preserve">Tracks – CORE®; Leadership/Caseflow; Technology; DEI; </w:t>
      </w:r>
    </w:p>
    <w:p w:rsidR="003E772B" w:rsidRPr="003E772B" w:rsidRDefault="003E772B" w:rsidP="003E772B">
      <w:pPr>
        <w:pStyle w:val="Defaul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Shared Interest Groups/Committees</w:t>
      </w:r>
    </w:p>
    <w:p w:rsidR="003E772B" w:rsidRDefault="003E772B" w:rsidP="003E772B">
      <w:pPr>
        <w:pStyle w:val="Defaul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Social</w:t>
      </w:r>
    </w:p>
    <w:p w:rsidR="00BF76EF" w:rsidRPr="003E772B" w:rsidRDefault="00BF76EF" w:rsidP="00BF76EF">
      <w:pPr>
        <w:pStyle w:val="Default"/>
        <w:ind w:left="1440"/>
        <w:rPr>
          <w:rFonts w:asciiTheme="minorHAnsi" w:hAnsiTheme="minorHAnsi" w:cstheme="minorHAnsi"/>
        </w:rPr>
      </w:pPr>
      <w:r w:rsidRPr="00BF76EF">
        <w:rPr>
          <w:rFonts w:asciiTheme="minorHAnsi" w:hAnsiTheme="minorHAnsi" w:cstheme="minorHAnsi"/>
        </w:rPr>
        <w:t>Invitations have been sent to state associations leaders and our partners.  Members should reach out to Tina, Jude, or Kelly if they would like an invite extended.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There will be tracks regarding the CORE®, leadership/caseflow, technology, and DEI</w:t>
      </w:r>
      <w:r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The shared interest groups are </w:t>
      </w:r>
      <w:r w:rsidR="00A61D85">
        <w:rPr>
          <w:rFonts w:asciiTheme="minorHAnsi" w:hAnsiTheme="minorHAnsi" w:cstheme="minorHAnsi"/>
        </w:rPr>
        <w:t>again being hosted by several committees</w:t>
      </w:r>
      <w:r>
        <w:rPr>
          <w:rFonts w:asciiTheme="minorHAnsi" w:hAnsiTheme="minorHAnsi" w:cstheme="minorHAnsi"/>
        </w:rPr>
        <w:t>.</w:t>
      </w:r>
    </w:p>
    <w:p w:rsidR="003E772B" w:rsidRPr="003E772B" w:rsidRDefault="003E772B" w:rsidP="003E772B">
      <w:pPr>
        <w:pStyle w:val="Default"/>
        <w:ind w:left="720"/>
        <w:rPr>
          <w:rFonts w:asciiTheme="minorHAnsi" w:hAnsiTheme="minorHAnsi" w:cstheme="minorHAnsi"/>
        </w:rPr>
      </w:pPr>
    </w:p>
    <w:p w:rsidR="00A04928" w:rsidRDefault="00A16315" w:rsidP="003E772B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Subcommittees</w:t>
      </w:r>
    </w:p>
    <w:p w:rsidR="003E772B" w:rsidRDefault="003E772B" w:rsidP="003E772B">
      <w:pPr>
        <w:pStyle w:val="Defaul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ECP/First Time - Meet and Greet</w:t>
      </w:r>
    </w:p>
    <w:p w:rsidR="003E772B" w:rsidRPr="00BF76EF" w:rsidRDefault="003E772B" w:rsidP="00BF76EF">
      <w:pPr>
        <w:pStyle w:val="Defaul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 xml:space="preserve">NACM Cares </w:t>
      </w:r>
      <w:r>
        <w:rPr>
          <w:rFonts w:asciiTheme="minorHAnsi" w:hAnsiTheme="minorHAnsi" w:cstheme="minorHAnsi"/>
          <w:b/>
        </w:rPr>
        <w:t>–</w:t>
      </w:r>
      <w:r w:rsidRPr="003E772B">
        <w:rPr>
          <w:rFonts w:asciiTheme="minorHAnsi" w:hAnsiTheme="minorHAnsi" w:cstheme="minorHAnsi"/>
          <w:b/>
        </w:rPr>
        <w:t xml:space="preserve"> CASA</w:t>
      </w:r>
    </w:p>
    <w:p w:rsidR="003E772B" w:rsidRDefault="003E772B" w:rsidP="003E772B">
      <w:pPr>
        <w:pStyle w:val="Defaul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Videos - Regarding how to navigate APP</w:t>
      </w:r>
    </w:p>
    <w:p w:rsidR="003E772B" w:rsidRPr="003E772B" w:rsidRDefault="003E772B" w:rsidP="003E772B">
      <w:pPr>
        <w:pStyle w:val="Defaul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Commercial for NOLA</w:t>
      </w:r>
    </w:p>
    <w:p w:rsidR="003E772B" w:rsidRPr="003E772B" w:rsidRDefault="003E772B" w:rsidP="003E772B">
      <w:pPr>
        <w:pStyle w:val="Defaul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Hosts – Roger and Kristie</w:t>
      </w:r>
    </w:p>
    <w:p w:rsidR="003E772B" w:rsidRPr="003E772B" w:rsidRDefault="003E772B" w:rsidP="003E772B">
      <w:pPr>
        <w:pStyle w:val="Defaul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 xml:space="preserve">Virtual MC – </w:t>
      </w:r>
      <w:r w:rsidR="00AE7529">
        <w:rPr>
          <w:rFonts w:asciiTheme="minorHAnsi" w:hAnsiTheme="minorHAnsi" w:cstheme="minorHAnsi"/>
          <w:b/>
        </w:rPr>
        <w:t>More volunteers</w:t>
      </w:r>
    </w:p>
    <w:p w:rsidR="00C64A9E" w:rsidRDefault="00BF76EF" w:rsidP="00C64A9E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ECP/First time attendee meet and great will be 90’s trivia themed. The NACM cares charity will be the local CASA organization.  There will be a couple of fundraising opportunities throughout the conference.  The video regarding the app is being re-recorded by Roger and the commercial for NOLA is posted.  Roger and Kristie will be organizing the hosts.  We are hoping to recruit more virtual MC’s and have a couple of onsite individuals appear live from the conference.</w:t>
      </w:r>
      <w:r>
        <w:rPr>
          <w:rFonts w:asciiTheme="minorHAnsi" w:hAnsiTheme="minorHAnsi" w:cstheme="minorHAnsi"/>
        </w:rPr>
        <w:t xml:space="preserve">  </w:t>
      </w:r>
    </w:p>
    <w:p w:rsidR="00C64A9E" w:rsidRDefault="00C64A9E" w:rsidP="00C64A9E">
      <w:pPr>
        <w:pStyle w:val="Default"/>
        <w:ind w:left="720"/>
        <w:rPr>
          <w:rFonts w:asciiTheme="minorHAnsi" w:hAnsiTheme="minorHAnsi" w:cstheme="minorHAnsi"/>
        </w:rPr>
      </w:pPr>
      <w:r w:rsidRPr="00A61D85">
        <w:rPr>
          <w:rFonts w:asciiTheme="minorHAnsi" w:hAnsiTheme="minorHAnsi" w:cstheme="minorHAnsi"/>
        </w:rPr>
        <w:t>Currently we are looking for someone to appear onsite and remotely</w:t>
      </w:r>
      <w:r>
        <w:rPr>
          <w:rFonts w:asciiTheme="minorHAnsi" w:hAnsiTheme="minorHAnsi" w:cstheme="minorHAnsi"/>
        </w:rPr>
        <w:t>:</w:t>
      </w:r>
    </w:p>
    <w:p w:rsidR="00C64A9E" w:rsidRDefault="00C64A9E" w:rsidP="00C64A9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Sunday: </w:t>
      </w:r>
      <w:r w:rsidRPr="00A61D85">
        <w:rPr>
          <w:rFonts w:asciiTheme="minorHAnsi" w:hAnsiTheme="minorHAnsi" w:cstheme="minorHAnsi"/>
        </w:rPr>
        <w:t xml:space="preserve">ECP/first time attendee reception </w:t>
      </w:r>
    </w:p>
    <w:p w:rsidR="00C64A9E" w:rsidRDefault="00C64A9E" w:rsidP="00C64A9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A61D85">
        <w:rPr>
          <w:rFonts w:asciiTheme="minorHAnsi" w:hAnsiTheme="minorHAnsi" w:cstheme="minorHAnsi"/>
        </w:rPr>
        <w:t>Tuesday</w:t>
      </w:r>
      <w:r>
        <w:rPr>
          <w:rFonts w:asciiTheme="minorHAnsi" w:hAnsiTheme="minorHAnsi" w:cstheme="minorHAnsi"/>
        </w:rPr>
        <w:t>:</w:t>
      </w:r>
      <w:r w:rsidRPr="00A61D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61D85">
        <w:rPr>
          <w:rFonts w:asciiTheme="minorHAnsi" w:hAnsiTheme="minorHAnsi" w:cstheme="minorHAnsi"/>
        </w:rPr>
        <w:t>unch on your own section.</w:t>
      </w:r>
    </w:p>
    <w:p w:rsidR="00C64A9E" w:rsidRPr="00C64A9E" w:rsidRDefault="00C64A9E" w:rsidP="00C64A9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C64A9E">
        <w:rPr>
          <w:rFonts w:asciiTheme="minorHAnsi" w:hAnsiTheme="minorHAnsi" w:cstheme="minorHAnsi"/>
        </w:rPr>
        <w:t>Wednesday: Hosting an online SIG session</w:t>
      </w:r>
    </w:p>
    <w:p w:rsidR="00C64A9E" w:rsidRPr="00C64A9E" w:rsidRDefault="00C64A9E" w:rsidP="00C64A9E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was held regarding having talking points and questions available for those acting as virtual hosts and whether or not vendors should be asked to participate.</w:t>
      </w:r>
      <w:r w:rsidR="00D27FD9">
        <w:rPr>
          <w:rFonts w:asciiTheme="minorHAnsi" w:hAnsiTheme="minorHAnsi" w:cstheme="minorHAnsi"/>
        </w:rPr>
        <w:t xml:space="preserve">  Anyone interested in assisting should contact Tina.</w:t>
      </w:r>
    </w:p>
    <w:p w:rsidR="003E772B" w:rsidRPr="003E772B" w:rsidRDefault="003E772B" w:rsidP="00A04928">
      <w:pPr>
        <w:pStyle w:val="Default"/>
        <w:ind w:left="1080"/>
        <w:rPr>
          <w:rFonts w:asciiTheme="minorHAnsi" w:hAnsiTheme="minorHAnsi" w:cstheme="minorHAnsi"/>
        </w:rPr>
      </w:pPr>
    </w:p>
    <w:p w:rsidR="00E8293B" w:rsidRPr="003E772B" w:rsidRDefault="00AE6842" w:rsidP="00A04928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New/Old Business</w:t>
      </w:r>
    </w:p>
    <w:p w:rsidR="00A04928" w:rsidRPr="003E772B" w:rsidRDefault="00A04928" w:rsidP="00A04928">
      <w:pPr>
        <w:pStyle w:val="Default"/>
        <w:ind w:left="720"/>
        <w:rPr>
          <w:rFonts w:asciiTheme="minorHAnsi" w:hAnsiTheme="minorHAnsi" w:cstheme="minorHAnsi"/>
        </w:rPr>
      </w:pPr>
    </w:p>
    <w:p w:rsidR="00AE6842" w:rsidRDefault="00AE6842" w:rsidP="00A04928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3E772B">
        <w:rPr>
          <w:rFonts w:asciiTheme="minorHAnsi" w:hAnsiTheme="minorHAnsi" w:cstheme="minorHAnsi"/>
          <w:b/>
        </w:rPr>
        <w:t>Good of the Order</w:t>
      </w:r>
    </w:p>
    <w:p w:rsidR="0051404E" w:rsidRDefault="0051404E" w:rsidP="0051404E">
      <w:pPr>
        <w:pStyle w:val="ListParagraph"/>
        <w:rPr>
          <w:rFonts w:cstheme="minorHAnsi"/>
          <w:b/>
        </w:rPr>
      </w:pPr>
    </w:p>
    <w:p w:rsidR="0051404E" w:rsidRDefault="0051404E" w:rsidP="0051404E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Interviews for board members will be held on Sunday.  Jeffrey has his committee nearly selected.  Nominations for the board close </w:t>
      </w:r>
      <w:r w:rsidRPr="0051404E">
        <w:rPr>
          <w:rFonts w:asciiTheme="minorHAnsi" w:hAnsiTheme="minorHAnsi" w:cstheme="minorHAnsi"/>
        </w:rPr>
        <w:t>on June 7, 2024.</w:t>
      </w:r>
    </w:p>
    <w:p w:rsidR="0051404E" w:rsidRDefault="0051404E" w:rsidP="0051404E">
      <w:pPr>
        <w:pStyle w:val="Default"/>
        <w:ind w:left="720"/>
        <w:rPr>
          <w:rFonts w:asciiTheme="minorHAnsi" w:hAnsiTheme="minorHAnsi" w:cstheme="minorHAnsi"/>
        </w:rPr>
      </w:pPr>
    </w:p>
    <w:p w:rsidR="0051404E" w:rsidRPr="0051404E" w:rsidRDefault="0051404E" w:rsidP="0051404E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NACM award deadline has been extended to May 20, 2024</w:t>
      </w:r>
    </w:p>
    <w:p w:rsidR="00A04928" w:rsidRPr="003E772B" w:rsidRDefault="00A04928" w:rsidP="00A04928">
      <w:pPr>
        <w:pStyle w:val="Default"/>
        <w:ind w:left="720"/>
        <w:rPr>
          <w:rFonts w:asciiTheme="minorHAnsi" w:hAnsiTheme="minorHAnsi" w:cstheme="minorHAnsi"/>
        </w:rPr>
      </w:pPr>
    </w:p>
    <w:p w:rsidR="00AE6842" w:rsidRPr="003E772B" w:rsidRDefault="00AE6842" w:rsidP="00E8293B">
      <w:pPr>
        <w:pStyle w:val="Default"/>
        <w:rPr>
          <w:rFonts w:asciiTheme="minorHAnsi" w:hAnsiTheme="minorHAnsi" w:cstheme="minorHAnsi"/>
        </w:rPr>
      </w:pPr>
    </w:p>
    <w:p w:rsidR="0031236F" w:rsidRPr="003E772B" w:rsidRDefault="00AE7529" w:rsidP="00A16315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Next </w:t>
      </w:r>
      <w:r w:rsidR="00A16315" w:rsidRPr="003E772B">
        <w:rPr>
          <w:rFonts w:asciiTheme="minorHAnsi" w:hAnsiTheme="minorHAnsi" w:cstheme="minorHAnsi"/>
          <w:b/>
        </w:rPr>
        <w:t xml:space="preserve">Meeting </w:t>
      </w:r>
      <w:r>
        <w:rPr>
          <w:rFonts w:asciiTheme="minorHAnsi" w:hAnsiTheme="minorHAnsi" w:cstheme="minorHAnsi"/>
          <w:b/>
        </w:rPr>
        <w:t>D</w:t>
      </w:r>
      <w:r w:rsidR="00A16315" w:rsidRPr="003E772B">
        <w:rPr>
          <w:rFonts w:asciiTheme="minorHAnsi" w:hAnsiTheme="minorHAnsi" w:cstheme="minorHAnsi"/>
          <w:b/>
        </w:rPr>
        <w:t>ate –</w:t>
      </w:r>
      <w:r w:rsidR="00A16315" w:rsidRPr="003E772B">
        <w:rPr>
          <w:rFonts w:asciiTheme="minorHAnsi" w:hAnsiTheme="minorHAnsi" w:cstheme="minorHAnsi"/>
          <w:b/>
          <w:bCs/>
        </w:rPr>
        <w:t>June 11</w:t>
      </w:r>
      <w:r w:rsidR="00A16315" w:rsidRPr="003E772B">
        <w:rPr>
          <w:rFonts w:asciiTheme="minorHAnsi" w:hAnsiTheme="minorHAnsi" w:cstheme="minorHAnsi"/>
          <w:b/>
        </w:rPr>
        <w:t>.</w:t>
      </w:r>
      <w:r w:rsidR="00E8293B" w:rsidRPr="003E772B">
        <w:rPr>
          <w:rFonts w:asciiTheme="minorHAnsi" w:hAnsiTheme="minorHAnsi" w:cstheme="minorHAnsi"/>
          <w:b/>
        </w:rPr>
        <w:t xml:space="preserve"> </w:t>
      </w:r>
    </w:p>
    <w:sectPr w:rsidR="0031236F" w:rsidRPr="003E772B" w:rsidSect="00C2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008" w:bottom="36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EA4" w:rsidRDefault="00E92EA4">
      <w:pPr>
        <w:spacing w:after="0" w:line="240" w:lineRule="auto"/>
      </w:pPr>
      <w:r>
        <w:separator/>
      </w:r>
    </w:p>
  </w:endnote>
  <w:endnote w:type="continuationSeparator" w:id="0">
    <w:p w:rsidR="00E92EA4" w:rsidRDefault="00E9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EA4" w:rsidRDefault="00E92EA4">
      <w:pPr>
        <w:spacing w:after="0" w:line="240" w:lineRule="auto"/>
      </w:pPr>
      <w:r>
        <w:separator/>
      </w:r>
    </w:p>
  </w:footnote>
  <w:footnote w:type="continuationSeparator" w:id="0">
    <w:p w:rsidR="00E92EA4" w:rsidRDefault="00E9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47EB"/>
    <w:multiLevelType w:val="hybridMultilevel"/>
    <w:tmpl w:val="A59A7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333B15"/>
    <w:multiLevelType w:val="hybridMultilevel"/>
    <w:tmpl w:val="266AF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1F2"/>
    <w:multiLevelType w:val="hybridMultilevel"/>
    <w:tmpl w:val="CDBAC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BB36A6"/>
    <w:multiLevelType w:val="hybridMultilevel"/>
    <w:tmpl w:val="FC68B9A2"/>
    <w:lvl w:ilvl="0" w:tplc="61660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141D58"/>
    <w:rsid w:val="00165993"/>
    <w:rsid w:val="00177953"/>
    <w:rsid w:val="002C74C5"/>
    <w:rsid w:val="003077B9"/>
    <w:rsid w:val="0031236F"/>
    <w:rsid w:val="003450A6"/>
    <w:rsid w:val="00397902"/>
    <w:rsid w:val="003C01CE"/>
    <w:rsid w:val="003E772B"/>
    <w:rsid w:val="0040060F"/>
    <w:rsid w:val="0046291B"/>
    <w:rsid w:val="004934B6"/>
    <w:rsid w:val="004F63C7"/>
    <w:rsid w:val="0051404E"/>
    <w:rsid w:val="00561997"/>
    <w:rsid w:val="005F1A93"/>
    <w:rsid w:val="0062737A"/>
    <w:rsid w:val="00687902"/>
    <w:rsid w:val="006F49AC"/>
    <w:rsid w:val="007116CE"/>
    <w:rsid w:val="00746BE2"/>
    <w:rsid w:val="007A0E0A"/>
    <w:rsid w:val="007E5658"/>
    <w:rsid w:val="00840BB6"/>
    <w:rsid w:val="00844086"/>
    <w:rsid w:val="008D2B0F"/>
    <w:rsid w:val="008F1EBE"/>
    <w:rsid w:val="00912298"/>
    <w:rsid w:val="00917A2E"/>
    <w:rsid w:val="0092565E"/>
    <w:rsid w:val="0095073E"/>
    <w:rsid w:val="009B012E"/>
    <w:rsid w:val="009C1347"/>
    <w:rsid w:val="009F0B93"/>
    <w:rsid w:val="00A04529"/>
    <w:rsid w:val="00A04928"/>
    <w:rsid w:val="00A13C6D"/>
    <w:rsid w:val="00A16315"/>
    <w:rsid w:val="00A16DD9"/>
    <w:rsid w:val="00A61D85"/>
    <w:rsid w:val="00AE6842"/>
    <w:rsid w:val="00AE7529"/>
    <w:rsid w:val="00B03FFB"/>
    <w:rsid w:val="00BC1D18"/>
    <w:rsid w:val="00BC47AA"/>
    <w:rsid w:val="00BF4A22"/>
    <w:rsid w:val="00BF76EF"/>
    <w:rsid w:val="00C21EFC"/>
    <w:rsid w:val="00C54017"/>
    <w:rsid w:val="00C64A9E"/>
    <w:rsid w:val="00C771EA"/>
    <w:rsid w:val="00CF72D0"/>
    <w:rsid w:val="00D27FD9"/>
    <w:rsid w:val="00DB4071"/>
    <w:rsid w:val="00E44C23"/>
    <w:rsid w:val="00E8293B"/>
    <w:rsid w:val="00E834B9"/>
    <w:rsid w:val="00E84C91"/>
    <w:rsid w:val="00E92EA4"/>
    <w:rsid w:val="00EB5FB3"/>
    <w:rsid w:val="00F16161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2024-05-14T16:37:00Z</dcterms:created>
  <dcterms:modified xsi:type="dcterms:W3CDTF">2024-05-14T18:37:00Z</dcterms:modified>
</cp:coreProperties>
</file>