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before="47" w:lineRule="auto"/>
        <w:ind w:firstLine="3077"/>
        <w:rPr/>
      </w:pPr>
      <w:r w:rsidDel="00000000" w:rsidR="00000000" w:rsidRPr="00000000">
        <w:rPr>
          <w:u w:val="single"/>
          <w:rtl w:val="0"/>
        </w:rPr>
        <w:t xml:space="preserve">Governance Committee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left="3080" w:firstLine="0"/>
        <w:rPr/>
      </w:pPr>
      <w:r w:rsidDel="00000000" w:rsidR="00000000" w:rsidRPr="00000000">
        <w:rPr>
          <w:rtl w:val="0"/>
        </w:rPr>
        <w:t xml:space="preserve">September 16, 2020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3"/>
          <w:tab w:val="left" w:pos="1304"/>
        </w:tabs>
        <w:spacing w:after="0" w:before="51" w:line="240" w:lineRule="auto"/>
        <w:ind w:left="1303" w:right="0" w:hanging="72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– 2:03 p.m.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3"/>
          <w:tab w:val="left" w:pos="1304"/>
        </w:tabs>
        <w:spacing w:after="0" w:before="51" w:line="240" w:lineRule="auto"/>
        <w:ind w:left="1663" w:right="0" w:hanging="363.000000000000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Attendees – Angie VanSchoick, CO – chair; Peter Kiefer, ret; Tina Mattison, AZ; Mark Dalton, PA; Dorothy Howell, NJ; Greg Lambard, NJ; Jeff Chapple, MO; Kent Pankey, VA; Mark Weinberg, FL; Rick Pierce, PA; Will Simmons, GA; Ronald Truss, ret.; Erin Carr, NCSC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3"/>
          <w:tab w:val="left" w:pos="1304"/>
        </w:tabs>
        <w:spacing w:after="0" w:before="0" w:line="240" w:lineRule="auto"/>
        <w:ind w:left="1303" w:right="0" w:hanging="72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August 19th minutes - Approved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5840" w:w="12240" w:orient="portrait"/>
          <w:pgMar w:bottom="280" w:top="1500" w:left="1220" w:right="15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3"/>
          <w:tab w:val="left" w:pos="1304"/>
        </w:tabs>
        <w:spacing w:after="0" w:before="52" w:line="240" w:lineRule="auto"/>
        <w:ind w:left="1303" w:right="0" w:hanging="72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recaps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4"/>
        </w:tabs>
        <w:spacing w:after="0" w:before="0" w:line="336" w:lineRule="auto"/>
        <w:ind w:left="1663" w:right="0" w:hanging="364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Resolutions subcommittee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34"/>
          <w:tab w:val="left" w:pos="2535"/>
        </w:tabs>
        <w:spacing w:after="0" w:before="0" w:line="288" w:lineRule="auto"/>
        <w:ind w:left="2534" w:right="0" w:hanging="364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Rick Pierce shared the 4 resolutions from CCJ/COSCA and recommended support of 2&amp;4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34"/>
          <w:tab w:val="left" w:pos="2535"/>
        </w:tabs>
        <w:spacing w:after="0" w:before="0" w:line="288" w:lineRule="auto"/>
        <w:ind w:left="2534" w:right="0" w:hanging="364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created a NACM specific for diversity and inclusion, instead of adopting Resolution 1 from CCJ/COSCA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34"/>
          <w:tab w:val="left" w:pos="2535"/>
        </w:tabs>
        <w:spacing w:after="0" w:before="0" w:line="288" w:lineRule="auto"/>
        <w:ind w:left="2534" w:right="0" w:hanging="364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followed about implementation of this resolution by NACM and how that would occur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34"/>
          <w:tab w:val="left" w:pos="2535"/>
        </w:tabs>
        <w:spacing w:after="0" w:before="0" w:line="288" w:lineRule="auto"/>
        <w:ind w:left="2534" w:right="0" w:hanging="364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shared he is writing an article for Court Manager and is creating curriculum around that as well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34"/>
          <w:tab w:val="left" w:pos="2535"/>
        </w:tabs>
        <w:spacing w:after="0" w:before="0" w:line="288" w:lineRule="auto"/>
        <w:ind w:left="2534" w:right="0" w:hanging="364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Suggestions were made to modify the resolution Will created to reflect what NACM has already done in this arena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4"/>
        </w:tabs>
        <w:spacing w:after="0" w:before="0" w:line="336" w:lineRule="auto"/>
        <w:ind w:left="1663" w:right="0" w:hanging="376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Ethics subcommittee report – Pete Kiefer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34"/>
          <w:tab w:val="left" w:pos="2535"/>
        </w:tabs>
        <w:spacing w:after="0" w:before="0" w:line="288" w:lineRule="auto"/>
        <w:ind w:left="2534" w:right="0" w:hanging="364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Pete noted the podcast for this week and October are focused on diversity and inclusion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34"/>
          <w:tab w:val="left" w:pos="2535"/>
        </w:tabs>
        <w:spacing w:after="0" w:before="0" w:line="288" w:lineRule="auto"/>
        <w:ind w:left="2534" w:right="0" w:hanging="364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Survey for ethics codes sent out and 103 replies, 32 ethics codes currently on the Ethics Catalog site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34"/>
          <w:tab w:val="left" w:pos="2535"/>
        </w:tabs>
        <w:spacing w:after="0" w:before="0" w:line="288" w:lineRule="auto"/>
        <w:ind w:left="2534" w:right="0" w:hanging="364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Challenges/issues continues to grow as COVID presents new ethical issues – fairness/telework/intrusiveness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34"/>
          <w:tab w:val="left" w:pos="2535"/>
        </w:tabs>
        <w:spacing w:after="0" w:before="0" w:line="288" w:lineRule="auto"/>
        <w:ind w:left="2534" w:right="0" w:hanging="364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Virtual ethics presentation on October 1st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4"/>
        </w:tabs>
        <w:spacing w:after="0" w:before="0" w:line="336" w:lineRule="auto"/>
        <w:ind w:left="1663" w:right="0" w:hanging="348.000000000000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of the Profession address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4"/>
        </w:tabs>
        <w:spacing w:after="0" w:before="0" w:line="336" w:lineRule="auto"/>
        <w:ind w:left="2534" w:right="0" w:hanging="362.999999999999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watch on the NACM Virtual Experience page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4"/>
        </w:tabs>
        <w:spacing w:after="0" w:before="0" w:line="336" w:lineRule="auto"/>
        <w:ind w:left="2534" w:right="0" w:hanging="362.999999999999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We’ll start to think about this more in January 2021 for the July 2021 presentation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4"/>
        </w:tabs>
        <w:spacing w:after="0" w:before="0" w:line="331" w:lineRule="auto"/>
        <w:ind w:left="1663" w:right="0" w:hanging="376.9999999999999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National Agenda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4"/>
        </w:tabs>
        <w:spacing w:after="0" w:before="0" w:line="331" w:lineRule="auto"/>
        <w:ind w:left="2534" w:right="0" w:hanging="362.999999999999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on September 29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feel free to join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4"/>
        </w:tabs>
        <w:spacing w:after="0" w:before="0" w:line="331" w:lineRule="auto"/>
        <w:ind w:left="2534" w:right="0" w:hanging="362.999999999999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Angie shared that we’ve had 10 responses from COSCA and about 15 from NASJE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4"/>
        </w:tabs>
        <w:spacing w:after="0" w:before="0" w:line="336" w:lineRule="auto"/>
        <w:ind w:left="1663" w:right="0" w:hanging="369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Operations Manual subcommittee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34"/>
          <w:tab w:val="left" w:pos="2535"/>
        </w:tabs>
        <w:spacing w:after="0" w:before="27" w:line="240" w:lineRule="auto"/>
        <w:ind w:left="2534" w:right="0" w:hanging="364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initial subcommittee meeting will be arranged to discuss expectations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34"/>
          <w:tab w:val="left" w:pos="2535"/>
        </w:tabs>
        <w:spacing w:after="0" w:before="27" w:line="240" w:lineRule="auto"/>
        <w:ind w:left="2534" w:right="0" w:hanging="364.0000000000000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280" w:top="1500" w:left="1220" w:right="1500" w:header="720" w:footer="72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Need to pay particular attention to areas that could be affected by the need to be virtual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3"/>
          <w:tab w:val="left" w:pos="1304"/>
        </w:tabs>
        <w:spacing w:after="0" w:before="52" w:line="240" w:lineRule="auto"/>
        <w:ind w:left="1303" w:right="0" w:hanging="72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Dates of significance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3"/>
        </w:tabs>
        <w:spacing w:after="0" w:before="51" w:line="288" w:lineRule="auto"/>
        <w:ind w:left="1663" w:right="0" w:hanging="363.000000000000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NACM Virtual Education Experience – August 20-October 22 -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  <w:rtl w:val="0"/>
          </w:rPr>
          <w:t xml:space="preserve">https://nacmnet.org/2020-virtual-education-program-and-expo/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3"/>
        </w:tabs>
        <w:spacing w:after="0" w:before="51" w:line="288" w:lineRule="auto"/>
        <w:ind w:left="2534" w:right="0" w:hanging="362.999999999999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asked for feedback on the conference so far – had heard some had troubles getting into the day’s session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63"/>
        </w:tabs>
        <w:spacing w:after="0" w:before="51" w:line="288" w:lineRule="auto"/>
        <w:ind w:left="2534" w:right="0" w:hanging="362.9999999999998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Others shared they had to work with their IT to be able to access and that there is a known issue in some states due to firewall restrictions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2"/>
          <w:tab w:val="left" w:pos="1284"/>
        </w:tabs>
        <w:spacing w:after="0" w:before="0" w:line="240" w:lineRule="auto"/>
        <w:ind w:left="1283" w:right="0" w:hanging="71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Governance Future Projects – there definitely will be some, but none currently.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2"/>
          <w:tab w:val="left" w:pos="1284"/>
        </w:tabs>
        <w:spacing w:after="0" w:before="0" w:line="240" w:lineRule="auto"/>
        <w:ind w:left="1283" w:right="0" w:hanging="71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– No new business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2"/>
          <w:tab w:val="left" w:pos="1284"/>
        </w:tabs>
        <w:spacing w:after="0" w:before="0" w:line="240" w:lineRule="auto"/>
        <w:ind w:left="1283" w:right="0" w:hanging="71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 at 2:42p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280" w:top="1500" w:left="1220" w:right="1500" w:header="720" w:footer="720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Governance Committee Call Schedule for 2020/2021 NACM year – 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Wednesday at 2:00p ET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139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 21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November 18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December 16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January 20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139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17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March 17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April 21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May 19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16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1500" w:left="1220" w:right="1500" w:header="720" w:footer="720"/>
      <w:cols w:equalWidth="0" w:num="2">
        <w:col w:space="720" w:w="4400"/>
        <w:col w:space="0" w:w="44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8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3"/>
        <w:szCs w:val="2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8" w:lineRule="auto"/>
      <w:ind w:left="239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791835" cy="17145"/>
              <wp:effectExtent b="0" l="0" r="0" t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450083" y="3771428"/>
                        <a:ext cx="5791835" cy="17145"/>
                        <a:chOff x="2450083" y="3771428"/>
                        <a:chExt cx="5791835" cy="15875"/>
                      </a:xfrm>
                    </wpg:grpSpPr>
                    <wpg:grpSp>
                      <wpg:cNvGrpSpPr/>
                      <wpg:grpSpPr>
                        <a:xfrm>
                          <a:off x="2450083" y="3771428"/>
                          <a:ext cx="5791835" cy="15875"/>
                          <a:chOff x="0" y="0"/>
                          <a:chExt cx="9121" cy="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9100" cy="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0" y="13"/>
                            <a:ext cx="9121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690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0" distR="0">
              <wp:extent cx="5791835" cy="17145"/>
              <wp:effectExtent b="0" l="0" r="0" t="0"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91835" cy="1714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spacing w:before="7" w:lineRule="auto"/>
      <w:ind w:left="3373" w:hanging="2782"/>
      <w:rPr>
        <w:sz w:val="20"/>
        <w:szCs w:val="20"/>
      </w:rPr>
    </w:pPr>
    <w:r w:rsidDel="00000000" w:rsidR="00000000" w:rsidRPr="00000000">
      <w:rPr>
        <w:color w:val="a2a0a0"/>
        <w:sz w:val="20"/>
        <w:szCs w:val="20"/>
        <w:rtl w:val="0"/>
      </w:rPr>
      <w:t xml:space="preserve">Association Services: National Center for State Courts, 300 Newport Avenue, Williamsburg, VA 23185 (757) 259-1841, Fax (757) 259-1520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line="242.99999999999997" w:lineRule="auto"/>
      <w:ind w:left="3436" w:firstLine="0"/>
      <w:rPr>
        <w:sz w:val="20"/>
        <w:szCs w:val="20"/>
      </w:rPr>
    </w:pPr>
    <w:r w:rsidDel="00000000" w:rsidR="00000000" w:rsidRPr="00000000">
      <w:rPr>
        <w:color w:val="a2a0a0"/>
        <w:sz w:val="20"/>
        <w:szCs w:val="20"/>
        <w:rtl w:val="0"/>
      </w:rPr>
      <w:t xml:space="preserve">Home Page: </w:t>
    </w:r>
    <w:hyperlink r:id="rId2">
      <w:r w:rsidDel="00000000" w:rsidR="00000000" w:rsidRPr="00000000">
        <w:rPr>
          <w:color w:val="a2a0a0"/>
          <w:sz w:val="20"/>
          <w:szCs w:val="20"/>
          <w:rtl w:val="0"/>
        </w:rPr>
        <w:t xml:space="preserve">http://www.nacmnet.org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901829" cy="640079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01829" cy="6400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303" w:hanging="722.9999999999999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663" w:hanging="363"/>
      </w:pPr>
      <w:rPr>
        <w:rFonts w:ascii="Calibri" w:cs="Calibri" w:eastAsia="Calibri" w:hAnsi="Calibri"/>
        <w:sz w:val="20"/>
        <w:szCs w:val="20"/>
      </w:rPr>
    </w:lvl>
    <w:lvl w:ilvl="2">
      <w:start w:val="1"/>
      <w:numFmt w:val="bullet"/>
      <w:lvlText w:val="•"/>
      <w:lvlJc w:val="left"/>
      <w:pPr>
        <w:ind w:left="2534" w:hanging="363"/>
      </w:pPr>
      <w:rPr>
        <w:rFonts w:ascii="Calibri" w:cs="Calibri" w:eastAsia="Calibri" w:hAnsi="Calibri"/>
        <w:sz w:val="24"/>
        <w:szCs w:val="24"/>
      </w:rPr>
    </w:lvl>
    <w:lvl w:ilvl="3">
      <w:start w:val="1"/>
      <w:numFmt w:val="bullet"/>
      <w:lvlText w:val="•"/>
      <w:lvlJc w:val="left"/>
      <w:pPr>
        <w:ind w:left="3063" w:hanging="363"/>
      </w:pPr>
      <w:rPr/>
    </w:lvl>
    <w:lvl w:ilvl="4">
      <w:start w:val="1"/>
      <w:numFmt w:val="bullet"/>
      <w:lvlText w:val="•"/>
      <w:lvlJc w:val="left"/>
      <w:pPr>
        <w:ind w:left="3587" w:hanging="363"/>
      </w:pPr>
      <w:rPr/>
    </w:lvl>
    <w:lvl w:ilvl="5">
      <w:start w:val="1"/>
      <w:numFmt w:val="bullet"/>
      <w:lvlText w:val="•"/>
      <w:lvlJc w:val="left"/>
      <w:pPr>
        <w:ind w:left="4110" w:hanging="363"/>
      </w:pPr>
      <w:rPr/>
    </w:lvl>
    <w:lvl w:ilvl="6">
      <w:start w:val="1"/>
      <w:numFmt w:val="bullet"/>
      <w:lvlText w:val="•"/>
      <w:lvlJc w:val="left"/>
      <w:pPr>
        <w:ind w:left="4634" w:hanging="363"/>
      </w:pPr>
      <w:rPr/>
    </w:lvl>
    <w:lvl w:ilvl="7">
      <w:start w:val="1"/>
      <w:numFmt w:val="bullet"/>
      <w:lvlText w:val="•"/>
      <w:lvlJc w:val="left"/>
      <w:pPr>
        <w:ind w:left="5157" w:hanging="363"/>
      </w:pPr>
      <w:rPr/>
    </w:lvl>
    <w:lvl w:ilvl="8">
      <w:start w:val="1"/>
      <w:numFmt w:val="bullet"/>
      <w:lvlText w:val="•"/>
      <w:lvlJc w:val="left"/>
      <w:pPr>
        <w:ind w:left="5681" w:hanging="362.999999999999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" w:lineRule="auto"/>
      <w:ind w:left="3077" w:right="2847"/>
      <w:jc w:val="center"/>
    </w:pPr>
    <w:rPr>
      <w:b w:val="1"/>
      <w:sz w:val="26"/>
      <w:szCs w:val="26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4"/>
      <w:szCs w:val="24"/>
    </w:rPr>
  </w:style>
  <w:style w:type="paragraph" w:styleId="Title">
    <w:name w:val="Title"/>
    <w:basedOn w:val="Normal"/>
    <w:uiPriority w:val="1"/>
    <w:qFormat w:val="1"/>
    <w:pPr>
      <w:spacing w:before="2"/>
      <w:ind w:left="3077" w:right="2847"/>
      <w:jc w:val="center"/>
    </w:pPr>
    <w:rPr>
      <w:b w:val="1"/>
      <w:bCs w:val="1"/>
      <w:sz w:val="26"/>
      <w:szCs w:val="26"/>
    </w:rPr>
  </w:style>
  <w:style w:type="paragraph" w:styleId="ListParagraph">
    <w:name w:val="List Paragraph"/>
    <w:basedOn w:val="Normal"/>
    <w:uiPriority w:val="1"/>
    <w:qFormat w:val="1"/>
    <w:pPr>
      <w:ind w:left="1663" w:hanging="364"/>
    </w:pPr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DefaultParagraphFont"/>
    <w:uiPriority w:val="99"/>
    <w:unhideWhenUsed w:val="1"/>
    <w:rsid w:val="009249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9249A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249A1"/>
    <w:rPr>
      <w:rFonts w:ascii="Calibri" w:cs="Calibri" w:eastAsia="Calibri" w:hAnsi="Calibri"/>
    </w:rPr>
  </w:style>
  <w:style w:type="paragraph" w:styleId="Footer">
    <w:name w:val="footer"/>
    <w:basedOn w:val="Normal"/>
    <w:link w:val="FooterChar"/>
    <w:uiPriority w:val="99"/>
    <w:unhideWhenUsed w:val="1"/>
    <w:rsid w:val="009249A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249A1"/>
    <w:rPr>
      <w:rFonts w:ascii="Calibri" w:cs="Calibri" w:eastAsia="Calibri" w:hAnsi="Calibr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acmnet.org/2020-virtual-education-program-and-expo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nacmnet.org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+PeYsGQIhVFQdtx3TEBp2zz96A==">AMUW2mVgKazNo8ViTBtSDP3oEb80lNKwUMs7ycFYcof7yAg5RpNQDELnMgWDThf2zblD3WHfkfKV6XQgyepdXZP1+emnlp4bmwWIYqxqdRne3mhpWzZ6/Jw=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2020-09-17T18:30:00Z</dcterms:created>
  <dc:creator>Pierce, Rick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2020-09-17T00:00:00Z</vt:filetime>
  </property>
</Properties>
</file>