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5D9C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3645E553" w14:textId="77777777" w:rsidR="00B56B2A" w:rsidRPr="001D0185" w:rsidRDefault="00B56B2A" w:rsidP="00B56B2A">
      <w:pPr>
        <w:autoSpaceDE w:val="0"/>
        <w:autoSpaceDN w:val="0"/>
        <w:adjustRightInd w:val="0"/>
        <w:jc w:val="center"/>
        <w:outlineLvl w:val="2"/>
        <w:rPr>
          <w:rFonts w:ascii="Garamond" w:hAnsi="Garamond"/>
          <w:b/>
          <w:bCs/>
          <w:color w:val="000000"/>
          <w:sz w:val="24"/>
          <w:szCs w:val="24"/>
        </w:rPr>
      </w:pPr>
      <w:r w:rsidRPr="001D0185">
        <w:rPr>
          <w:rFonts w:ascii="Garamond" w:hAnsi="Garamond"/>
          <w:b/>
          <w:bCs/>
          <w:color w:val="000000"/>
          <w:sz w:val="24"/>
          <w:szCs w:val="24"/>
        </w:rPr>
        <w:t>Ethics Subcommittee Conference Call Minutes</w:t>
      </w:r>
    </w:p>
    <w:p w14:paraId="327B5F58" w14:textId="301A0CE5" w:rsidR="00B56B2A" w:rsidRPr="001D0185" w:rsidRDefault="00B56B2A" w:rsidP="00B56B2A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  <w:r w:rsidRPr="001D0185">
        <w:rPr>
          <w:rFonts w:ascii="Garamond" w:hAnsi="Garamond"/>
          <w:color w:val="000000"/>
          <w:sz w:val="24"/>
          <w:szCs w:val="24"/>
        </w:rPr>
        <w:t xml:space="preserve">Thursday, </w:t>
      </w:r>
      <w:r w:rsidR="000B12C3">
        <w:rPr>
          <w:rFonts w:ascii="Garamond" w:hAnsi="Garamond"/>
          <w:color w:val="000000"/>
          <w:sz w:val="24"/>
          <w:szCs w:val="24"/>
        </w:rPr>
        <w:t>January 24</w:t>
      </w:r>
      <w:r w:rsidRPr="001D0185">
        <w:rPr>
          <w:rFonts w:ascii="Garamond" w:hAnsi="Garamond"/>
          <w:color w:val="000000"/>
          <w:sz w:val="24"/>
          <w:szCs w:val="24"/>
        </w:rPr>
        <w:t>, 201</w:t>
      </w:r>
      <w:r w:rsidR="000B12C3">
        <w:rPr>
          <w:rFonts w:ascii="Garamond" w:hAnsi="Garamond"/>
          <w:color w:val="000000"/>
          <w:sz w:val="24"/>
          <w:szCs w:val="24"/>
        </w:rPr>
        <w:t>9</w:t>
      </w:r>
      <w:r w:rsidRPr="001D0185">
        <w:rPr>
          <w:rFonts w:ascii="Garamond" w:hAnsi="Garamond"/>
          <w:color w:val="000000"/>
          <w:sz w:val="24"/>
          <w:szCs w:val="24"/>
        </w:rPr>
        <w:t xml:space="preserve"> 2:00 p.m. ET</w:t>
      </w:r>
    </w:p>
    <w:p w14:paraId="420583AB" w14:textId="77777777" w:rsidR="00B56B2A" w:rsidRPr="001D0185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  <w:sz w:val="24"/>
          <w:szCs w:val="24"/>
        </w:rPr>
      </w:pPr>
    </w:p>
    <w:p w14:paraId="6ED44726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Subcommittee Chair Peter Kiefer convened the conference call:</w:t>
      </w:r>
    </w:p>
    <w:p w14:paraId="60BA7450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</w:p>
    <w:p w14:paraId="6C0D1679" w14:textId="77777777" w:rsidR="00B56B2A" w:rsidRPr="00361BF4" w:rsidRDefault="00B56B2A" w:rsidP="00B56B2A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  <w:r w:rsidRPr="00361BF4">
        <w:rPr>
          <w:rFonts w:ascii="Garamond" w:hAnsi="Garamond"/>
          <w:bCs/>
          <w:color w:val="000000"/>
        </w:rPr>
        <w:t>On the Call:</w:t>
      </w:r>
    </w:p>
    <w:p w14:paraId="2AD31B52" w14:textId="38E86768" w:rsidR="00361BF4" w:rsidRPr="00361BF4" w:rsidRDefault="007608CA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A</w:t>
      </w:r>
      <w:r w:rsidR="000B12C3">
        <w:rPr>
          <w:rFonts w:ascii="Garamond" w:hAnsi="Garamond"/>
          <w:bCs/>
          <w:color w:val="000000" w:themeColor="text1"/>
        </w:rPr>
        <w:t>my McDowell</w:t>
      </w:r>
      <w:r w:rsidR="00DE59B0" w:rsidRPr="00361BF4">
        <w:rPr>
          <w:rFonts w:ascii="Garamond" w:hAnsi="Garamond"/>
          <w:bCs/>
          <w:color w:val="000000" w:themeColor="text1"/>
        </w:rPr>
        <w:tab/>
      </w:r>
      <w:r w:rsidR="00DE59B0" w:rsidRPr="00361BF4">
        <w:rPr>
          <w:rFonts w:ascii="Garamond" w:hAnsi="Garamond"/>
          <w:bCs/>
          <w:color w:val="000000" w:themeColor="text1"/>
        </w:rPr>
        <w:tab/>
      </w:r>
    </w:p>
    <w:p w14:paraId="51859C70" w14:textId="47D50724" w:rsidR="007608CA" w:rsidRPr="00361BF4" w:rsidRDefault="000B12C3" w:rsidP="00B56B2A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>
        <w:rPr>
          <w:rFonts w:ascii="Garamond" w:hAnsi="Garamond"/>
          <w:bCs/>
          <w:color w:val="000000" w:themeColor="text1"/>
        </w:rPr>
        <w:t>Renee Danser</w:t>
      </w:r>
      <w:r w:rsidR="00361BF4" w:rsidRPr="00361BF4">
        <w:rPr>
          <w:rFonts w:ascii="Garamond" w:hAnsi="Garamond"/>
          <w:bCs/>
          <w:color w:val="000000" w:themeColor="text1"/>
        </w:rPr>
        <w:tab/>
      </w:r>
      <w:r w:rsidR="00361BF4" w:rsidRPr="00361BF4">
        <w:rPr>
          <w:rFonts w:ascii="Garamond" w:hAnsi="Garamond"/>
          <w:bCs/>
          <w:color w:val="000000" w:themeColor="text1"/>
        </w:rPr>
        <w:tab/>
      </w:r>
    </w:p>
    <w:p w14:paraId="0AF68A9C" w14:textId="5F99A5FB" w:rsidR="000B12C3" w:rsidRDefault="000B12C3" w:rsidP="00361BF4">
      <w:pPr>
        <w:autoSpaceDE w:val="0"/>
        <w:autoSpaceDN w:val="0"/>
        <w:adjustRightInd w:val="0"/>
        <w:ind w:left="344"/>
        <w:rPr>
          <w:rFonts w:ascii="Garamond" w:hAnsi="Garamond"/>
          <w:bCs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Joe Tommasino</w:t>
      </w:r>
    </w:p>
    <w:p w14:paraId="24816627" w14:textId="1338A316" w:rsidR="000B12C3" w:rsidRPr="00361BF4" w:rsidRDefault="000B12C3" w:rsidP="00361BF4">
      <w:pPr>
        <w:autoSpaceDE w:val="0"/>
        <w:autoSpaceDN w:val="0"/>
        <w:adjustRightInd w:val="0"/>
        <w:ind w:left="344"/>
        <w:rPr>
          <w:rFonts w:ascii="Garamond" w:hAnsi="Garamond"/>
          <w:color w:val="000000" w:themeColor="text1"/>
        </w:rPr>
      </w:pPr>
      <w:r w:rsidRPr="00361BF4">
        <w:rPr>
          <w:rFonts w:ascii="Garamond" w:hAnsi="Garamond"/>
          <w:bCs/>
          <w:color w:val="000000" w:themeColor="text1"/>
        </w:rPr>
        <w:t>Norman Meyer</w:t>
      </w:r>
    </w:p>
    <w:p w14:paraId="4669F5A7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404ABE31" w14:textId="2AAC6111" w:rsidR="00B56B2A" w:rsidRPr="00361BF4" w:rsidRDefault="00B56B2A" w:rsidP="00B56B2A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Approval of the </w:t>
      </w:r>
      <w:r w:rsidR="002B3408">
        <w:rPr>
          <w:rFonts w:ascii="Garamond" w:hAnsi="Garamond" w:cs="Times New Roman"/>
          <w:bCs/>
          <w:sz w:val="22"/>
          <w:szCs w:val="22"/>
        </w:rPr>
        <w:t>December 13</w:t>
      </w:r>
      <w:r w:rsidRPr="00361BF4">
        <w:rPr>
          <w:rFonts w:ascii="Garamond" w:hAnsi="Garamond" w:cs="Times New Roman"/>
          <w:bCs/>
          <w:sz w:val="22"/>
          <w:szCs w:val="22"/>
        </w:rPr>
        <w:t xml:space="preserve">, 2018 </w:t>
      </w:r>
      <w:r w:rsidR="008A75B4" w:rsidRPr="00361BF4">
        <w:rPr>
          <w:rFonts w:ascii="Garamond" w:hAnsi="Garamond" w:cs="Times New Roman"/>
          <w:bCs/>
          <w:sz w:val="22"/>
          <w:szCs w:val="22"/>
        </w:rPr>
        <w:t>M</w:t>
      </w:r>
      <w:r w:rsidRPr="00361BF4">
        <w:rPr>
          <w:rFonts w:ascii="Garamond" w:hAnsi="Garamond" w:cs="Times New Roman"/>
          <w:bCs/>
          <w:sz w:val="22"/>
          <w:szCs w:val="22"/>
        </w:rPr>
        <w:t>inutes:</w:t>
      </w:r>
    </w:p>
    <w:p w14:paraId="5CCE816B" w14:textId="71F400AB" w:rsidR="00B56B2A" w:rsidRPr="00361BF4" w:rsidRDefault="00B56B2A" w:rsidP="007608CA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Minutes were approved.</w:t>
      </w:r>
    </w:p>
    <w:p w14:paraId="7947C04E" w14:textId="77777777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</w:p>
    <w:p w14:paraId="20F599C4" w14:textId="7629F200" w:rsidR="00C24D2B" w:rsidRDefault="00AA151B" w:rsidP="00C24D2B">
      <w:pPr>
        <w:pStyle w:val="Defaul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Ethical Issues and Challenges</w:t>
      </w:r>
    </w:p>
    <w:p w14:paraId="4235EA94" w14:textId="603693A8" w:rsidR="00C24D2B" w:rsidRPr="00C24D2B" w:rsidRDefault="00C24D2B" w:rsidP="00C24D2B">
      <w:pPr>
        <w:pStyle w:val="Default"/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 compendium of ethics issues and challenges continues to be reviewed and updated.  Themes discussed included the tension between the need for neutrality versus freedom of expression; the differing levels of ethical responsibility given an employee’s position in a court; </w:t>
      </w:r>
      <w:r w:rsidR="00FC2C93">
        <w:rPr>
          <w:rFonts w:ascii="Garamond" w:hAnsi="Garamond" w:cs="Times New Roman"/>
          <w:bCs/>
          <w:sz w:val="22"/>
          <w:szCs w:val="22"/>
        </w:rPr>
        <w:t xml:space="preserve">and </w:t>
      </w:r>
      <w:r>
        <w:rPr>
          <w:rFonts w:ascii="Garamond" w:hAnsi="Garamond" w:cs="Times New Roman"/>
          <w:bCs/>
          <w:sz w:val="22"/>
          <w:szCs w:val="22"/>
        </w:rPr>
        <w:t xml:space="preserve">the effect of the visibility of an act on </w:t>
      </w:r>
      <w:r w:rsidR="00845277">
        <w:rPr>
          <w:rFonts w:ascii="Garamond" w:hAnsi="Garamond" w:cs="Times New Roman"/>
          <w:bCs/>
          <w:sz w:val="22"/>
          <w:szCs w:val="22"/>
        </w:rPr>
        <w:t xml:space="preserve">an </w:t>
      </w:r>
      <w:bookmarkStart w:id="0" w:name="_GoBack"/>
      <w:bookmarkEnd w:id="0"/>
      <w:r w:rsidR="00FC2C93">
        <w:rPr>
          <w:rFonts w:ascii="Garamond" w:hAnsi="Garamond" w:cs="Times New Roman"/>
          <w:bCs/>
          <w:sz w:val="22"/>
          <w:szCs w:val="22"/>
        </w:rPr>
        <w:t xml:space="preserve">act’s </w:t>
      </w:r>
      <w:r>
        <w:rPr>
          <w:rFonts w:ascii="Garamond" w:hAnsi="Garamond" w:cs="Times New Roman"/>
          <w:bCs/>
          <w:sz w:val="22"/>
          <w:szCs w:val="22"/>
        </w:rPr>
        <w:t>ethical concerns</w:t>
      </w:r>
      <w:r w:rsidR="00FC2C93">
        <w:rPr>
          <w:rFonts w:ascii="Garamond" w:hAnsi="Garamond" w:cs="Times New Roman"/>
          <w:bCs/>
          <w:sz w:val="22"/>
          <w:szCs w:val="22"/>
        </w:rPr>
        <w:t>.</w:t>
      </w:r>
    </w:p>
    <w:p w14:paraId="755D9B04" w14:textId="2A86C039" w:rsidR="00B56B2A" w:rsidRPr="00361BF4" w:rsidRDefault="00B56B2A" w:rsidP="00B56B2A">
      <w:pPr>
        <w:pStyle w:val="Default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 xml:space="preserve">    </w:t>
      </w:r>
    </w:p>
    <w:p w14:paraId="48B7B045" w14:textId="3C10E569" w:rsidR="001D0185" w:rsidRPr="00361BF4" w:rsidRDefault="001D0185" w:rsidP="001D0185">
      <w:pPr>
        <w:pStyle w:val="BodyText"/>
        <w:numPr>
          <w:ilvl w:val="0"/>
          <w:numId w:val="8"/>
        </w:numPr>
        <w:ind w:left="360" w:hanging="27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Survey of Ethics Review Boards</w:t>
      </w:r>
    </w:p>
    <w:p w14:paraId="036FD81B" w14:textId="31B4B00C" w:rsidR="002C3519" w:rsidRPr="00361BF4" w:rsidRDefault="00FC2C93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 xml:space="preserve">There were no new questions suggested for the survey.  </w:t>
      </w:r>
      <w:r w:rsidR="002C3519" w:rsidRPr="00361BF4">
        <w:rPr>
          <w:rFonts w:ascii="Garamond" w:hAnsi="Garamond" w:cs="Times New Roman"/>
          <w:bCs/>
          <w:sz w:val="22"/>
          <w:szCs w:val="22"/>
        </w:rPr>
        <w:t xml:space="preserve">The </w:t>
      </w:r>
      <w:r w:rsidR="00DE59B0" w:rsidRPr="00361BF4">
        <w:rPr>
          <w:rFonts w:ascii="Garamond" w:hAnsi="Garamond" w:cs="Times New Roman"/>
          <w:bCs/>
          <w:sz w:val="22"/>
          <w:szCs w:val="22"/>
        </w:rPr>
        <w:t xml:space="preserve">Subcommittee </w:t>
      </w:r>
      <w:r w:rsidR="002C3519" w:rsidRPr="00361BF4">
        <w:rPr>
          <w:rFonts w:ascii="Garamond" w:hAnsi="Garamond" w:cs="Times New Roman"/>
          <w:bCs/>
          <w:sz w:val="22"/>
          <w:szCs w:val="22"/>
        </w:rPr>
        <w:t xml:space="preserve">will </w:t>
      </w:r>
      <w:r>
        <w:rPr>
          <w:rFonts w:ascii="Garamond" w:hAnsi="Garamond" w:cs="Times New Roman"/>
          <w:bCs/>
          <w:sz w:val="22"/>
          <w:szCs w:val="22"/>
        </w:rPr>
        <w:t>work on forwarding a</w:t>
      </w:r>
      <w:r w:rsidR="00DE59B0" w:rsidRPr="00361BF4">
        <w:rPr>
          <w:rFonts w:ascii="Garamond" w:hAnsi="Garamond" w:cs="Times New Roman"/>
          <w:bCs/>
          <w:sz w:val="22"/>
          <w:szCs w:val="22"/>
        </w:rPr>
        <w:t xml:space="preserve"> draft </w:t>
      </w:r>
      <w:r>
        <w:rPr>
          <w:rFonts w:ascii="Garamond" w:hAnsi="Garamond" w:cs="Times New Roman"/>
          <w:bCs/>
          <w:sz w:val="22"/>
          <w:szCs w:val="22"/>
        </w:rPr>
        <w:t xml:space="preserve">of the </w:t>
      </w:r>
      <w:r w:rsidR="00DE59B0" w:rsidRPr="00361BF4">
        <w:rPr>
          <w:rFonts w:ascii="Garamond" w:hAnsi="Garamond" w:cs="Times New Roman"/>
          <w:bCs/>
          <w:sz w:val="22"/>
          <w:szCs w:val="22"/>
        </w:rPr>
        <w:t>survey to the Governance Committee</w:t>
      </w:r>
      <w:r>
        <w:rPr>
          <w:rFonts w:ascii="Garamond" w:hAnsi="Garamond" w:cs="Times New Roman"/>
          <w:bCs/>
          <w:sz w:val="22"/>
          <w:szCs w:val="22"/>
        </w:rPr>
        <w:t xml:space="preserve"> for review</w:t>
      </w:r>
      <w:r w:rsidR="00DE59B0" w:rsidRPr="00361BF4">
        <w:rPr>
          <w:rFonts w:ascii="Garamond" w:hAnsi="Garamond" w:cs="Times New Roman"/>
          <w:bCs/>
          <w:sz w:val="22"/>
          <w:szCs w:val="22"/>
        </w:rPr>
        <w:t>.</w:t>
      </w:r>
      <w:r w:rsidR="002C3519" w:rsidRPr="00361BF4">
        <w:rPr>
          <w:rFonts w:ascii="Garamond" w:hAnsi="Garamond" w:cs="Times New Roman"/>
          <w:bCs/>
          <w:sz w:val="22"/>
          <w:szCs w:val="22"/>
        </w:rPr>
        <w:t xml:space="preserve">  </w:t>
      </w:r>
    </w:p>
    <w:p w14:paraId="5A11DA37" w14:textId="77777777" w:rsidR="002C3519" w:rsidRPr="00361BF4" w:rsidRDefault="002C3519" w:rsidP="00AA151B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58EC20FC" w14:textId="7F1FBDD0" w:rsidR="006D1B10" w:rsidRPr="00361BF4" w:rsidRDefault="002C3519" w:rsidP="002C3519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 w:rsidRPr="00361BF4">
        <w:rPr>
          <w:rFonts w:ascii="Garamond" w:hAnsi="Garamond" w:cs="Times New Roman"/>
          <w:bCs/>
          <w:sz w:val="22"/>
          <w:szCs w:val="22"/>
        </w:rPr>
        <w:t>Archived Ethics Information</w:t>
      </w:r>
    </w:p>
    <w:p w14:paraId="1E36D792" w14:textId="718013DE" w:rsidR="00592400" w:rsidRDefault="00FC2C93" w:rsidP="006F4A25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Karl Thoennes has been working on identifying and organizing materials from the Court Ethics website.</w:t>
      </w:r>
    </w:p>
    <w:p w14:paraId="59873152" w14:textId="77777777" w:rsidR="00FC2C93" w:rsidRDefault="00FC2C93" w:rsidP="006F4A25">
      <w:pPr>
        <w:pStyle w:val="BodyText"/>
        <w:ind w:left="360" w:firstLine="0"/>
        <w:rPr>
          <w:rFonts w:ascii="Garamond" w:hAnsi="Garamond" w:cs="Times New Roman"/>
          <w:bCs/>
          <w:sz w:val="22"/>
          <w:szCs w:val="22"/>
        </w:rPr>
      </w:pPr>
    </w:p>
    <w:p w14:paraId="24C0D6D2" w14:textId="77777777" w:rsidR="00592400" w:rsidRDefault="00592400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Good of the Order</w:t>
      </w:r>
    </w:p>
    <w:p w14:paraId="5F80F825" w14:textId="3AE5A6EF" w:rsidR="002C3519" w:rsidRPr="00361BF4" w:rsidRDefault="00FC2C93" w:rsidP="00592400">
      <w:pPr>
        <w:pStyle w:val="BodyText"/>
        <w:ind w:left="450" w:hanging="90"/>
        <w:rPr>
          <w:rFonts w:ascii="Garamond" w:hAnsi="Garamond" w:cs="Times New Roman"/>
          <w:bCs/>
          <w:sz w:val="22"/>
          <w:szCs w:val="22"/>
        </w:rPr>
      </w:pPr>
      <w:r>
        <w:rPr>
          <w:rFonts w:ascii="Garamond" w:hAnsi="Garamond" w:cs="Times New Roman"/>
          <w:bCs/>
          <w:sz w:val="22"/>
          <w:szCs w:val="22"/>
        </w:rPr>
        <w:t>Now that NCAM is using GoToMeeting for its conference call, the question arose whether committee meetings would now be recorded</w:t>
      </w:r>
      <w:r w:rsidR="00592400">
        <w:rPr>
          <w:rFonts w:ascii="Garamond" w:hAnsi="Garamond" w:cs="Times New Roman"/>
          <w:bCs/>
          <w:sz w:val="22"/>
          <w:szCs w:val="22"/>
        </w:rPr>
        <w:t>.</w:t>
      </w:r>
      <w:r>
        <w:rPr>
          <w:rFonts w:ascii="Garamond" w:hAnsi="Garamond" w:cs="Times New Roman"/>
          <w:bCs/>
          <w:sz w:val="22"/>
          <w:szCs w:val="22"/>
        </w:rPr>
        <w:t xml:space="preserve">  The </w:t>
      </w:r>
      <w:r w:rsidR="00845277">
        <w:rPr>
          <w:rFonts w:ascii="Garamond" w:hAnsi="Garamond" w:cs="Times New Roman"/>
          <w:bCs/>
          <w:sz w:val="22"/>
          <w:szCs w:val="22"/>
        </w:rPr>
        <w:t xml:space="preserve">board discussed this and determined not to record committee calls unless specifically called for.  The feeling of the board was that recording calls would stifle free discussion.   </w:t>
      </w:r>
      <w:r w:rsidR="00592400">
        <w:rPr>
          <w:rFonts w:ascii="Garamond" w:hAnsi="Garamond" w:cs="Times New Roman"/>
          <w:bCs/>
          <w:sz w:val="22"/>
          <w:szCs w:val="22"/>
        </w:rPr>
        <w:t xml:space="preserve">  </w:t>
      </w:r>
    </w:p>
    <w:p w14:paraId="65EF6A90" w14:textId="2CD801C3" w:rsidR="00AA151B" w:rsidRPr="00361BF4" w:rsidRDefault="00AA151B" w:rsidP="006F4A25">
      <w:pPr>
        <w:pStyle w:val="BodyText"/>
        <w:ind w:left="0" w:firstLine="0"/>
        <w:rPr>
          <w:rFonts w:ascii="Garamond" w:hAnsi="Garamond" w:cs="Times New Roman"/>
          <w:sz w:val="22"/>
          <w:szCs w:val="22"/>
        </w:rPr>
      </w:pPr>
    </w:p>
    <w:p w14:paraId="75C85B72" w14:textId="3751534B" w:rsidR="00AA151B" w:rsidRPr="00361BF4" w:rsidRDefault="00430D03" w:rsidP="00592400">
      <w:pPr>
        <w:pStyle w:val="BodyText"/>
        <w:numPr>
          <w:ilvl w:val="0"/>
          <w:numId w:val="8"/>
        </w:numPr>
        <w:ind w:left="36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>Next Con</w:t>
      </w:r>
      <w:r w:rsidR="00CF569E" w:rsidRPr="00361BF4">
        <w:rPr>
          <w:rFonts w:ascii="Garamond" w:hAnsi="Garamond" w:cs="Times New Roman"/>
          <w:sz w:val="22"/>
          <w:szCs w:val="22"/>
        </w:rPr>
        <w:t>f</w:t>
      </w:r>
      <w:r w:rsidRPr="00361BF4">
        <w:rPr>
          <w:rFonts w:ascii="Garamond" w:hAnsi="Garamond" w:cs="Times New Roman"/>
          <w:sz w:val="22"/>
          <w:szCs w:val="22"/>
        </w:rPr>
        <w:t>erence Call</w:t>
      </w:r>
    </w:p>
    <w:p w14:paraId="652B44CE" w14:textId="7E291645" w:rsidR="00430D03" w:rsidRPr="00361BF4" w:rsidRDefault="00430D03" w:rsidP="00CF569E">
      <w:pPr>
        <w:pStyle w:val="BodyText"/>
        <w:ind w:left="360" w:firstLine="0"/>
        <w:rPr>
          <w:rFonts w:ascii="Garamond" w:hAnsi="Garamond" w:cs="Times New Roman"/>
          <w:sz w:val="22"/>
          <w:szCs w:val="22"/>
        </w:rPr>
      </w:pPr>
      <w:r w:rsidRPr="00361BF4">
        <w:rPr>
          <w:rFonts w:ascii="Garamond" w:hAnsi="Garamond" w:cs="Times New Roman"/>
          <w:sz w:val="22"/>
          <w:szCs w:val="22"/>
        </w:rPr>
        <w:t xml:space="preserve">The next conference call is scheduled for </w:t>
      </w:r>
      <w:r w:rsidR="00A936D1" w:rsidRPr="00361BF4">
        <w:rPr>
          <w:rFonts w:ascii="Garamond" w:hAnsi="Garamond" w:cs="Times New Roman"/>
          <w:sz w:val="22"/>
          <w:szCs w:val="22"/>
        </w:rPr>
        <w:t xml:space="preserve">Thursday, </w:t>
      </w:r>
      <w:r w:rsidR="00845277">
        <w:rPr>
          <w:rFonts w:ascii="Garamond" w:hAnsi="Garamond" w:cs="Times New Roman"/>
          <w:sz w:val="22"/>
          <w:szCs w:val="22"/>
        </w:rPr>
        <w:t xml:space="preserve">February </w:t>
      </w:r>
      <w:r w:rsidR="00DE59B0" w:rsidRPr="00361BF4">
        <w:rPr>
          <w:rFonts w:ascii="Garamond" w:hAnsi="Garamond" w:cs="Times New Roman"/>
          <w:sz w:val="22"/>
          <w:szCs w:val="22"/>
        </w:rPr>
        <w:t>2</w:t>
      </w:r>
      <w:r w:rsidR="00845277">
        <w:rPr>
          <w:rFonts w:ascii="Garamond" w:hAnsi="Garamond" w:cs="Times New Roman"/>
          <w:sz w:val="22"/>
          <w:szCs w:val="22"/>
        </w:rPr>
        <w:t>8</w:t>
      </w:r>
      <w:r w:rsidRPr="00361BF4">
        <w:rPr>
          <w:rFonts w:ascii="Garamond" w:hAnsi="Garamond" w:cs="Times New Roman"/>
          <w:sz w:val="22"/>
          <w:szCs w:val="22"/>
        </w:rPr>
        <w:t>, 201</w:t>
      </w:r>
      <w:r w:rsidR="00845277">
        <w:rPr>
          <w:rFonts w:ascii="Garamond" w:hAnsi="Garamond" w:cs="Times New Roman"/>
          <w:sz w:val="22"/>
          <w:szCs w:val="22"/>
        </w:rPr>
        <w:t>9</w:t>
      </w:r>
      <w:r w:rsidRPr="00361BF4">
        <w:rPr>
          <w:rFonts w:ascii="Garamond" w:hAnsi="Garamond" w:cs="Times New Roman"/>
          <w:sz w:val="22"/>
          <w:szCs w:val="22"/>
        </w:rPr>
        <w:t xml:space="preserve"> at 2:00 p.m. ET.</w:t>
      </w:r>
      <w:r w:rsidR="00DE59B0" w:rsidRPr="00361BF4">
        <w:rPr>
          <w:rFonts w:ascii="Garamond" w:hAnsi="Garamond" w:cs="Times New Roman"/>
          <w:sz w:val="22"/>
          <w:szCs w:val="22"/>
        </w:rPr>
        <w:t xml:space="preserve"> </w:t>
      </w:r>
    </w:p>
    <w:sectPr w:rsidR="00430D03" w:rsidRPr="00361BF4">
      <w:headerReference w:type="default" r:id="rId8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6DD82" w14:textId="77777777" w:rsidR="005A19F5" w:rsidRDefault="005A19F5" w:rsidP="005A19F5">
      <w:r>
        <w:separator/>
      </w:r>
    </w:p>
  </w:endnote>
  <w:endnote w:type="continuationSeparator" w:id="0">
    <w:p w14:paraId="486DC2A5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56C9" w14:textId="77777777" w:rsidR="005A19F5" w:rsidRDefault="005A19F5" w:rsidP="005A19F5">
      <w:r>
        <w:separator/>
      </w:r>
    </w:p>
  </w:footnote>
  <w:footnote w:type="continuationSeparator" w:id="0">
    <w:p w14:paraId="077C0F9E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FECC" w14:textId="6FE37520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04113B4C" wp14:editId="7223CB88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DC0DB" wp14:editId="465C8F37">
              <wp:simplePos x="0" y="0"/>
              <wp:positionH relativeFrom="column">
                <wp:posOffset>-22860</wp:posOffset>
              </wp:positionH>
              <wp:positionV relativeFrom="paragraph">
                <wp:posOffset>891540</wp:posOffset>
              </wp:positionV>
              <wp:extent cx="70485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0C1F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    </w:pict>
        </mc:Fallback>
      </mc:AlternateContent>
    </w:r>
  </w:p>
  <w:p w14:paraId="5DD0F13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62BB"/>
    <w:multiLevelType w:val="hybridMultilevel"/>
    <w:tmpl w:val="71F0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E9"/>
    <w:rsid w:val="000003CE"/>
    <w:rsid w:val="0004615C"/>
    <w:rsid w:val="000B12C3"/>
    <w:rsid w:val="000B196C"/>
    <w:rsid w:val="000F0892"/>
    <w:rsid w:val="00144B15"/>
    <w:rsid w:val="0019096D"/>
    <w:rsid w:val="001A5565"/>
    <w:rsid w:val="001B5B18"/>
    <w:rsid w:val="001D0185"/>
    <w:rsid w:val="00202D44"/>
    <w:rsid w:val="0021084E"/>
    <w:rsid w:val="00224552"/>
    <w:rsid w:val="00257F52"/>
    <w:rsid w:val="00280FE0"/>
    <w:rsid w:val="002B3408"/>
    <w:rsid w:val="002C3519"/>
    <w:rsid w:val="002D67A1"/>
    <w:rsid w:val="002F24BB"/>
    <w:rsid w:val="00343174"/>
    <w:rsid w:val="003559AA"/>
    <w:rsid w:val="00361BF4"/>
    <w:rsid w:val="0039651F"/>
    <w:rsid w:val="00411136"/>
    <w:rsid w:val="00430D03"/>
    <w:rsid w:val="00463276"/>
    <w:rsid w:val="00471259"/>
    <w:rsid w:val="00490D54"/>
    <w:rsid w:val="004A556E"/>
    <w:rsid w:val="004C45E8"/>
    <w:rsid w:val="004D7669"/>
    <w:rsid w:val="005306ED"/>
    <w:rsid w:val="00546822"/>
    <w:rsid w:val="00553F54"/>
    <w:rsid w:val="0055624F"/>
    <w:rsid w:val="00574A05"/>
    <w:rsid w:val="00575FCF"/>
    <w:rsid w:val="00592400"/>
    <w:rsid w:val="005A19F5"/>
    <w:rsid w:val="005C19A1"/>
    <w:rsid w:val="005C3EF7"/>
    <w:rsid w:val="005E4F11"/>
    <w:rsid w:val="005F7A4F"/>
    <w:rsid w:val="00643B2E"/>
    <w:rsid w:val="0067475B"/>
    <w:rsid w:val="0067673F"/>
    <w:rsid w:val="006908EF"/>
    <w:rsid w:val="00690AA0"/>
    <w:rsid w:val="006D1B10"/>
    <w:rsid w:val="006E0F1C"/>
    <w:rsid w:val="006F4A25"/>
    <w:rsid w:val="007608CA"/>
    <w:rsid w:val="00787BA2"/>
    <w:rsid w:val="007B1FDC"/>
    <w:rsid w:val="007C6813"/>
    <w:rsid w:val="00822B88"/>
    <w:rsid w:val="00836C4F"/>
    <w:rsid w:val="00840BA5"/>
    <w:rsid w:val="00845277"/>
    <w:rsid w:val="00862462"/>
    <w:rsid w:val="008912D3"/>
    <w:rsid w:val="008A75B4"/>
    <w:rsid w:val="008C6397"/>
    <w:rsid w:val="008D551C"/>
    <w:rsid w:val="008F4B4C"/>
    <w:rsid w:val="00912A66"/>
    <w:rsid w:val="00973B7E"/>
    <w:rsid w:val="009779A9"/>
    <w:rsid w:val="00993AEB"/>
    <w:rsid w:val="009B4E8D"/>
    <w:rsid w:val="00A35BCE"/>
    <w:rsid w:val="00A86BFA"/>
    <w:rsid w:val="00A936D1"/>
    <w:rsid w:val="00AA151B"/>
    <w:rsid w:val="00AB6834"/>
    <w:rsid w:val="00AC0685"/>
    <w:rsid w:val="00AE490B"/>
    <w:rsid w:val="00B455D4"/>
    <w:rsid w:val="00B476E5"/>
    <w:rsid w:val="00B56B2A"/>
    <w:rsid w:val="00BC4876"/>
    <w:rsid w:val="00BD610E"/>
    <w:rsid w:val="00BE4847"/>
    <w:rsid w:val="00BE629E"/>
    <w:rsid w:val="00BF2EE9"/>
    <w:rsid w:val="00C11151"/>
    <w:rsid w:val="00C24D2B"/>
    <w:rsid w:val="00C673AF"/>
    <w:rsid w:val="00C72AED"/>
    <w:rsid w:val="00C800EA"/>
    <w:rsid w:val="00C928AE"/>
    <w:rsid w:val="00CA6B94"/>
    <w:rsid w:val="00CB488C"/>
    <w:rsid w:val="00CD074B"/>
    <w:rsid w:val="00CF569E"/>
    <w:rsid w:val="00D662C8"/>
    <w:rsid w:val="00DB521E"/>
    <w:rsid w:val="00DD7261"/>
    <w:rsid w:val="00DE59B0"/>
    <w:rsid w:val="00DF39F2"/>
    <w:rsid w:val="00E53411"/>
    <w:rsid w:val="00E732C2"/>
    <w:rsid w:val="00E7552A"/>
    <w:rsid w:val="00EB39D0"/>
    <w:rsid w:val="00ED64E6"/>
    <w:rsid w:val="00EF456D"/>
    <w:rsid w:val="00F14C09"/>
    <w:rsid w:val="00F1617E"/>
    <w:rsid w:val="00FA0DEA"/>
    <w:rsid w:val="00FC2C43"/>
    <w:rsid w:val="00FC2C93"/>
    <w:rsid w:val="00FC4B86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4FE28F5C"/>
  <w15:docId w15:val="{414EF60C-19A1-453D-8CD2-9D99EA1E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90F5-A1FD-4301-A542-57DD6A20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subject/>
  <dc:creator>lgomez</dc:creator>
  <cp:keywords/>
  <dc:description/>
  <cp:lastModifiedBy>Peter Kiefer</cp:lastModifiedBy>
  <cp:revision>5</cp:revision>
  <cp:lastPrinted>2017-04-27T16:03:00Z</cp:lastPrinted>
  <dcterms:created xsi:type="dcterms:W3CDTF">2019-02-12T17:07:00Z</dcterms:created>
  <dcterms:modified xsi:type="dcterms:W3CDTF">2019-02-15T23:02:00Z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