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1D0185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1D0185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2B145A23" w:rsidR="00B56B2A" w:rsidRPr="001D0185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1D0185">
        <w:rPr>
          <w:rFonts w:ascii="Garamond" w:hAnsi="Garamond"/>
          <w:color w:val="000000"/>
          <w:sz w:val="24"/>
          <w:szCs w:val="24"/>
        </w:rPr>
        <w:t xml:space="preserve">Thursday, </w:t>
      </w:r>
      <w:r w:rsidR="000F4062">
        <w:rPr>
          <w:rFonts w:ascii="Garamond" w:hAnsi="Garamond"/>
          <w:color w:val="000000"/>
          <w:sz w:val="24"/>
          <w:szCs w:val="24"/>
        </w:rPr>
        <w:t xml:space="preserve">April </w:t>
      </w:r>
      <w:r w:rsidR="000B12C3">
        <w:rPr>
          <w:rFonts w:ascii="Garamond" w:hAnsi="Garamond"/>
          <w:color w:val="000000"/>
          <w:sz w:val="24"/>
          <w:szCs w:val="24"/>
        </w:rPr>
        <w:t>2</w:t>
      </w:r>
      <w:r w:rsidR="000F4062">
        <w:rPr>
          <w:rFonts w:ascii="Garamond" w:hAnsi="Garamond"/>
          <w:color w:val="000000"/>
          <w:sz w:val="24"/>
          <w:szCs w:val="24"/>
        </w:rPr>
        <w:t>5</w:t>
      </w:r>
      <w:r w:rsidRPr="001D0185">
        <w:rPr>
          <w:rFonts w:ascii="Garamond" w:hAnsi="Garamond"/>
          <w:color w:val="000000"/>
          <w:sz w:val="24"/>
          <w:szCs w:val="24"/>
        </w:rPr>
        <w:t>, 201</w:t>
      </w:r>
      <w:r w:rsidR="000B12C3">
        <w:rPr>
          <w:rFonts w:ascii="Garamond" w:hAnsi="Garamond"/>
          <w:color w:val="000000"/>
          <w:sz w:val="24"/>
          <w:szCs w:val="24"/>
        </w:rPr>
        <w:t>9</w:t>
      </w:r>
      <w:r w:rsidRPr="001D0185">
        <w:rPr>
          <w:rFonts w:ascii="Garamond" w:hAnsi="Garamond"/>
          <w:color w:val="000000"/>
          <w:sz w:val="24"/>
          <w:szCs w:val="24"/>
        </w:rPr>
        <w:t xml:space="preserve"> 2:00 p.m. ET</w:t>
      </w:r>
    </w:p>
    <w:p w14:paraId="420583AB" w14:textId="77777777" w:rsidR="00B56B2A" w:rsidRPr="001D0185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Subcommittee Chair Peter Kiefer convened the conference call:</w:t>
      </w:r>
    </w:p>
    <w:p w14:paraId="60BA7450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</w:p>
    <w:p w14:paraId="6C0D1679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On the Call:</w:t>
      </w:r>
    </w:p>
    <w:p w14:paraId="2AD31B52" w14:textId="45891CF1" w:rsidR="00361BF4" w:rsidRPr="00361BF4" w:rsidRDefault="007608CA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A</w:t>
      </w:r>
      <w:r w:rsidR="00882C0E">
        <w:rPr>
          <w:rFonts w:ascii="Garamond" w:hAnsi="Garamond"/>
          <w:bCs/>
          <w:color w:val="000000" w:themeColor="text1"/>
        </w:rPr>
        <w:t>lyce Roberts</w:t>
      </w:r>
      <w:r w:rsidR="00DE59B0" w:rsidRPr="00361BF4">
        <w:rPr>
          <w:rFonts w:ascii="Garamond" w:hAnsi="Garamond"/>
          <w:bCs/>
          <w:color w:val="000000" w:themeColor="text1"/>
        </w:rPr>
        <w:tab/>
      </w:r>
      <w:r w:rsidR="00DE59B0" w:rsidRPr="00361BF4">
        <w:rPr>
          <w:rFonts w:ascii="Garamond" w:hAnsi="Garamond"/>
          <w:bCs/>
          <w:color w:val="000000" w:themeColor="text1"/>
        </w:rPr>
        <w:tab/>
      </w:r>
    </w:p>
    <w:p w14:paraId="51859C70" w14:textId="6C3DA386" w:rsidR="007608CA" w:rsidRPr="00361BF4" w:rsidRDefault="00882C0E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Billie Jo Garcia</w:t>
      </w:r>
      <w:r w:rsidR="00361BF4" w:rsidRPr="00361BF4">
        <w:rPr>
          <w:rFonts w:ascii="Garamond" w:hAnsi="Garamond"/>
          <w:bCs/>
          <w:color w:val="000000" w:themeColor="text1"/>
        </w:rPr>
        <w:tab/>
      </w:r>
      <w:r w:rsidR="00361BF4" w:rsidRPr="00361BF4">
        <w:rPr>
          <w:rFonts w:ascii="Garamond" w:hAnsi="Garamond"/>
          <w:bCs/>
          <w:color w:val="000000" w:themeColor="text1"/>
        </w:rPr>
        <w:tab/>
      </w:r>
    </w:p>
    <w:p w14:paraId="74F9078B" w14:textId="539F0738" w:rsidR="00882C0E" w:rsidRDefault="00882C0E" w:rsidP="00361BF4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 xml:space="preserve">Greg </w:t>
      </w:r>
      <w:proofErr w:type="spellStart"/>
      <w:r>
        <w:rPr>
          <w:rFonts w:ascii="Garamond" w:hAnsi="Garamond"/>
          <w:bCs/>
          <w:color w:val="000000" w:themeColor="text1"/>
        </w:rPr>
        <w:t>Lambard</w:t>
      </w:r>
      <w:proofErr w:type="spellEnd"/>
    </w:p>
    <w:p w14:paraId="0AF68A9C" w14:textId="13B72AFE" w:rsidR="000B12C3" w:rsidRDefault="000B12C3" w:rsidP="00361BF4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Joe Tommasino</w:t>
      </w:r>
    </w:p>
    <w:p w14:paraId="3D4E1AD6" w14:textId="77777777" w:rsidR="00882C0E" w:rsidRDefault="00882C0E" w:rsidP="00361BF4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Karl Thoennes</w:t>
      </w:r>
    </w:p>
    <w:p w14:paraId="4E8F19D1" w14:textId="6AFFB610" w:rsidR="000D196B" w:rsidRPr="00882C0E" w:rsidRDefault="00882C0E" w:rsidP="00882C0E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Renee Danser</w:t>
      </w:r>
    </w:p>
    <w:p w14:paraId="4669F5A7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404ABE31" w14:textId="510696D6" w:rsidR="00B56B2A" w:rsidRPr="00361BF4" w:rsidRDefault="00B56B2A" w:rsidP="00B56B2A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Approval of the </w:t>
      </w:r>
      <w:r w:rsidR="00882C0E">
        <w:rPr>
          <w:rFonts w:ascii="Garamond" w:hAnsi="Garamond" w:cs="Times New Roman"/>
          <w:bCs/>
          <w:sz w:val="22"/>
          <w:szCs w:val="22"/>
        </w:rPr>
        <w:t xml:space="preserve">March </w:t>
      </w:r>
      <w:r w:rsidR="00AD4FCB">
        <w:rPr>
          <w:rFonts w:ascii="Garamond" w:hAnsi="Garamond" w:cs="Times New Roman"/>
          <w:bCs/>
          <w:sz w:val="22"/>
          <w:szCs w:val="22"/>
        </w:rPr>
        <w:t>2</w:t>
      </w:r>
      <w:r w:rsidR="000D196B">
        <w:rPr>
          <w:rFonts w:ascii="Garamond" w:hAnsi="Garamond" w:cs="Times New Roman"/>
          <w:bCs/>
          <w:sz w:val="22"/>
          <w:szCs w:val="22"/>
        </w:rPr>
        <w:t>8</w:t>
      </w:r>
      <w:r w:rsidRPr="00361BF4">
        <w:rPr>
          <w:rFonts w:ascii="Garamond" w:hAnsi="Garamond" w:cs="Times New Roman"/>
          <w:bCs/>
          <w:sz w:val="22"/>
          <w:szCs w:val="22"/>
        </w:rPr>
        <w:t>, 201</w:t>
      </w:r>
      <w:r w:rsidR="00AD4FCB">
        <w:rPr>
          <w:rFonts w:ascii="Garamond" w:hAnsi="Garamond" w:cs="Times New Roman"/>
          <w:bCs/>
          <w:sz w:val="22"/>
          <w:szCs w:val="22"/>
        </w:rPr>
        <w:t>9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 </w:t>
      </w:r>
      <w:r w:rsidR="008A75B4" w:rsidRPr="00361BF4">
        <w:rPr>
          <w:rFonts w:ascii="Garamond" w:hAnsi="Garamond" w:cs="Times New Roman"/>
          <w:bCs/>
          <w:sz w:val="22"/>
          <w:szCs w:val="22"/>
        </w:rPr>
        <w:t>M</w:t>
      </w:r>
      <w:r w:rsidRPr="00361BF4">
        <w:rPr>
          <w:rFonts w:ascii="Garamond" w:hAnsi="Garamond" w:cs="Times New Roman"/>
          <w:bCs/>
          <w:sz w:val="22"/>
          <w:szCs w:val="22"/>
        </w:rPr>
        <w:t>inutes:</w:t>
      </w:r>
    </w:p>
    <w:p w14:paraId="5CCE816B" w14:textId="71F400AB" w:rsidR="00B56B2A" w:rsidRPr="00361BF4" w:rsidRDefault="00B56B2A" w:rsidP="007608CA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Minutes were approved.</w:t>
      </w:r>
    </w:p>
    <w:p w14:paraId="7947C04E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20F599C4" w14:textId="7629F200" w:rsidR="00C24D2B" w:rsidRDefault="00AA151B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Ethical Issues and Challenges</w:t>
      </w:r>
    </w:p>
    <w:p w14:paraId="4235EA94" w14:textId="10684853" w:rsidR="00C24D2B" w:rsidRPr="00C24D2B" w:rsidRDefault="00C24D2B" w:rsidP="00C24D2B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 compendium of ethics issues and challenges continues to be reviewed and updated.  </w:t>
      </w:r>
      <w:r w:rsidR="00882C0E">
        <w:rPr>
          <w:rFonts w:ascii="Garamond" w:hAnsi="Garamond" w:cs="Times New Roman"/>
          <w:bCs/>
          <w:sz w:val="22"/>
          <w:szCs w:val="22"/>
        </w:rPr>
        <w:t>Karl Thoennes and Joe Tommasino offered excellent news articles that will be added</w:t>
      </w:r>
      <w:r w:rsidR="00AF2538">
        <w:rPr>
          <w:rFonts w:ascii="Garamond" w:hAnsi="Garamond" w:cs="Times New Roman"/>
          <w:bCs/>
          <w:sz w:val="22"/>
          <w:szCs w:val="22"/>
        </w:rPr>
        <w:t>.</w:t>
      </w:r>
      <w:r w:rsidR="00882C0E">
        <w:rPr>
          <w:rFonts w:ascii="Garamond" w:hAnsi="Garamond" w:cs="Times New Roman"/>
          <w:bCs/>
          <w:sz w:val="22"/>
          <w:szCs w:val="22"/>
        </w:rPr>
        <w:t xml:space="preserve">   Discussion will continue at</w:t>
      </w:r>
      <w:r w:rsidR="00DB18B7">
        <w:rPr>
          <w:rFonts w:ascii="Garamond" w:hAnsi="Garamond" w:cs="Times New Roman"/>
          <w:bCs/>
          <w:sz w:val="22"/>
          <w:szCs w:val="22"/>
        </w:rPr>
        <w:t xml:space="preserve"> the </w:t>
      </w:r>
      <w:r w:rsidR="00882C0E">
        <w:rPr>
          <w:rFonts w:ascii="Garamond" w:hAnsi="Garamond" w:cs="Times New Roman"/>
          <w:bCs/>
          <w:sz w:val="22"/>
          <w:szCs w:val="22"/>
        </w:rPr>
        <w:t xml:space="preserve">May </w:t>
      </w:r>
      <w:r w:rsidR="00DB18B7">
        <w:rPr>
          <w:rFonts w:ascii="Garamond" w:hAnsi="Garamond" w:cs="Times New Roman"/>
          <w:bCs/>
          <w:sz w:val="22"/>
          <w:szCs w:val="22"/>
        </w:rPr>
        <w:t>conference call.</w:t>
      </w:r>
    </w:p>
    <w:p w14:paraId="755D9B04" w14:textId="2A86C039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    </w:t>
      </w:r>
    </w:p>
    <w:p w14:paraId="48B7B045" w14:textId="3E1D3B3F" w:rsidR="001D0185" w:rsidRPr="00361BF4" w:rsidRDefault="001D0185" w:rsidP="001D0185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Survey of Ethics Review Boards</w:t>
      </w:r>
    </w:p>
    <w:p w14:paraId="036FD81B" w14:textId="3942A65D" w:rsidR="002C3519" w:rsidRPr="00361BF4" w:rsidRDefault="00D76415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The</w:t>
      </w:r>
      <w:r w:rsidR="001B3472">
        <w:rPr>
          <w:rFonts w:ascii="Garamond" w:hAnsi="Garamond" w:cs="Times New Roman"/>
          <w:bCs/>
          <w:sz w:val="22"/>
          <w:szCs w:val="22"/>
        </w:rPr>
        <w:t xml:space="preserve"> suggestion was made to move the question asking for anyone else who might have information regarding ethics codes or review boards much earlier in the survey. A suggestion was made to provide some sort of inducement to completing the survey, which will be investigated.</w:t>
      </w:r>
    </w:p>
    <w:p w14:paraId="5A11DA37" w14:textId="77777777" w:rsidR="002C3519" w:rsidRPr="00361BF4" w:rsidRDefault="002C3519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58EC20FC" w14:textId="7F1FBDD0" w:rsidR="006D1B10" w:rsidRPr="00361BF4" w:rsidRDefault="002C3519" w:rsidP="002C3519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Archived Ethics Information</w:t>
      </w:r>
    </w:p>
    <w:p w14:paraId="2DDCFF0A" w14:textId="6682F745" w:rsidR="00D76415" w:rsidRPr="00AF2538" w:rsidRDefault="00AF2538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The subcommittee reviewed a possible format for organizing various ethics codes we receive.</w:t>
      </w:r>
    </w:p>
    <w:p w14:paraId="65EF6A90" w14:textId="2CD801C3" w:rsidR="00AA151B" w:rsidRPr="00361BF4" w:rsidRDefault="00AA151B" w:rsidP="006F4A25">
      <w:pPr>
        <w:pStyle w:val="BodyText"/>
        <w:ind w:left="0" w:firstLine="0"/>
        <w:rPr>
          <w:rFonts w:ascii="Garamond" w:hAnsi="Garamond" w:cs="Times New Roman"/>
          <w:sz w:val="22"/>
          <w:szCs w:val="22"/>
        </w:rPr>
      </w:pPr>
    </w:p>
    <w:p w14:paraId="75C85B72" w14:textId="3751534B" w:rsidR="00AA151B" w:rsidRPr="00361BF4" w:rsidRDefault="00430D03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Next Con</w:t>
      </w:r>
      <w:r w:rsidR="00CF569E" w:rsidRPr="00361BF4">
        <w:rPr>
          <w:rFonts w:ascii="Garamond" w:hAnsi="Garamond" w:cs="Times New Roman"/>
          <w:sz w:val="22"/>
          <w:szCs w:val="22"/>
        </w:rPr>
        <w:t>f</w:t>
      </w:r>
      <w:r w:rsidRPr="00361BF4">
        <w:rPr>
          <w:rFonts w:ascii="Garamond" w:hAnsi="Garamond" w:cs="Times New Roman"/>
          <w:sz w:val="22"/>
          <w:szCs w:val="22"/>
        </w:rPr>
        <w:t>erence Call</w:t>
      </w:r>
    </w:p>
    <w:p w14:paraId="652B44CE" w14:textId="01349D99" w:rsidR="00430D03" w:rsidRPr="00361BF4" w:rsidRDefault="00430D03" w:rsidP="00CF569E">
      <w:pPr>
        <w:pStyle w:val="BodyText"/>
        <w:ind w:left="36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The next conference ca</w:t>
      </w:r>
      <w:bookmarkStart w:id="0" w:name="_GoBack"/>
      <w:bookmarkEnd w:id="0"/>
      <w:r w:rsidRPr="00361BF4">
        <w:rPr>
          <w:rFonts w:ascii="Garamond" w:hAnsi="Garamond" w:cs="Times New Roman"/>
          <w:sz w:val="22"/>
          <w:szCs w:val="22"/>
        </w:rPr>
        <w:t xml:space="preserve">ll is scheduled for </w:t>
      </w:r>
      <w:r w:rsidR="00A936D1" w:rsidRPr="00361BF4">
        <w:rPr>
          <w:rFonts w:ascii="Garamond" w:hAnsi="Garamond" w:cs="Times New Roman"/>
          <w:sz w:val="22"/>
          <w:szCs w:val="22"/>
        </w:rPr>
        <w:t xml:space="preserve">Thursday, </w:t>
      </w:r>
      <w:r w:rsidR="00AF2538">
        <w:rPr>
          <w:rFonts w:ascii="Garamond" w:hAnsi="Garamond" w:cs="Times New Roman"/>
          <w:sz w:val="22"/>
          <w:szCs w:val="22"/>
        </w:rPr>
        <w:t xml:space="preserve">May </w:t>
      </w:r>
      <w:r w:rsidR="00DE59B0" w:rsidRPr="00361BF4">
        <w:rPr>
          <w:rFonts w:ascii="Garamond" w:hAnsi="Garamond" w:cs="Times New Roman"/>
          <w:sz w:val="22"/>
          <w:szCs w:val="22"/>
        </w:rPr>
        <w:t>2</w:t>
      </w:r>
      <w:r w:rsidR="00AF2538">
        <w:rPr>
          <w:rFonts w:ascii="Garamond" w:hAnsi="Garamond" w:cs="Times New Roman"/>
          <w:sz w:val="22"/>
          <w:szCs w:val="22"/>
        </w:rPr>
        <w:t>3</w:t>
      </w:r>
      <w:r w:rsidRPr="00361BF4">
        <w:rPr>
          <w:rFonts w:ascii="Garamond" w:hAnsi="Garamond" w:cs="Times New Roman"/>
          <w:sz w:val="22"/>
          <w:szCs w:val="22"/>
        </w:rPr>
        <w:t>, 201</w:t>
      </w:r>
      <w:r w:rsidR="00845277">
        <w:rPr>
          <w:rFonts w:ascii="Garamond" w:hAnsi="Garamond" w:cs="Times New Roman"/>
          <w:sz w:val="22"/>
          <w:szCs w:val="22"/>
        </w:rPr>
        <w:t>9</w:t>
      </w:r>
      <w:r w:rsidRPr="00361BF4">
        <w:rPr>
          <w:rFonts w:ascii="Garamond" w:hAnsi="Garamond" w:cs="Times New Roman"/>
          <w:sz w:val="22"/>
          <w:szCs w:val="22"/>
        </w:rPr>
        <w:t xml:space="preserve"> at 2:00 p.m. ET.</w:t>
      </w:r>
      <w:r w:rsidR="00DE59B0" w:rsidRPr="00361BF4">
        <w:rPr>
          <w:rFonts w:ascii="Garamond" w:hAnsi="Garamond" w:cs="Times New Roman"/>
          <w:sz w:val="22"/>
          <w:szCs w:val="22"/>
        </w:rPr>
        <w:t xml:space="preserve"> </w:t>
      </w:r>
    </w:p>
    <w:sectPr w:rsidR="00430D03" w:rsidRPr="00361BF4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C1F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71F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615C"/>
    <w:rsid w:val="000B12C3"/>
    <w:rsid w:val="000B196C"/>
    <w:rsid w:val="000D196B"/>
    <w:rsid w:val="000F0892"/>
    <w:rsid w:val="000F4062"/>
    <w:rsid w:val="00144B15"/>
    <w:rsid w:val="00181124"/>
    <w:rsid w:val="0019096D"/>
    <w:rsid w:val="001A5565"/>
    <w:rsid w:val="001B3472"/>
    <w:rsid w:val="001B5B18"/>
    <w:rsid w:val="001D0185"/>
    <w:rsid w:val="00202D44"/>
    <w:rsid w:val="0021084E"/>
    <w:rsid w:val="00224552"/>
    <w:rsid w:val="00257F52"/>
    <w:rsid w:val="00280FE0"/>
    <w:rsid w:val="002B3408"/>
    <w:rsid w:val="002C3519"/>
    <w:rsid w:val="002D67A1"/>
    <w:rsid w:val="002E7124"/>
    <w:rsid w:val="002F0DEC"/>
    <w:rsid w:val="002F24BB"/>
    <w:rsid w:val="00343174"/>
    <w:rsid w:val="003559AA"/>
    <w:rsid w:val="00361BF4"/>
    <w:rsid w:val="003653E5"/>
    <w:rsid w:val="0039651F"/>
    <w:rsid w:val="00411136"/>
    <w:rsid w:val="00430D03"/>
    <w:rsid w:val="00463276"/>
    <w:rsid w:val="00471259"/>
    <w:rsid w:val="00490D54"/>
    <w:rsid w:val="004A556E"/>
    <w:rsid w:val="004C45E8"/>
    <w:rsid w:val="004D7669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E4F11"/>
    <w:rsid w:val="005F7A4F"/>
    <w:rsid w:val="00643B2E"/>
    <w:rsid w:val="0067475B"/>
    <w:rsid w:val="0067673F"/>
    <w:rsid w:val="006908EF"/>
    <w:rsid w:val="00690AA0"/>
    <w:rsid w:val="006D1B10"/>
    <w:rsid w:val="006E0F1C"/>
    <w:rsid w:val="006F4A25"/>
    <w:rsid w:val="007608CA"/>
    <w:rsid w:val="00787BA2"/>
    <w:rsid w:val="007B1FDC"/>
    <w:rsid w:val="007C6813"/>
    <w:rsid w:val="00822B88"/>
    <w:rsid w:val="00836C4F"/>
    <w:rsid w:val="00840BA5"/>
    <w:rsid w:val="00845277"/>
    <w:rsid w:val="00862462"/>
    <w:rsid w:val="00882C0E"/>
    <w:rsid w:val="008912D3"/>
    <w:rsid w:val="008A75B4"/>
    <w:rsid w:val="008C6397"/>
    <w:rsid w:val="008D551C"/>
    <w:rsid w:val="008F4B4C"/>
    <w:rsid w:val="00912A66"/>
    <w:rsid w:val="00962F13"/>
    <w:rsid w:val="00973B7E"/>
    <w:rsid w:val="009779A9"/>
    <w:rsid w:val="00993AEB"/>
    <w:rsid w:val="009B4E8D"/>
    <w:rsid w:val="00A2501D"/>
    <w:rsid w:val="00A35BCE"/>
    <w:rsid w:val="00A86BFA"/>
    <w:rsid w:val="00A936D1"/>
    <w:rsid w:val="00AA151B"/>
    <w:rsid w:val="00AB6834"/>
    <w:rsid w:val="00AC0685"/>
    <w:rsid w:val="00AD4FCB"/>
    <w:rsid w:val="00AE490B"/>
    <w:rsid w:val="00AF2538"/>
    <w:rsid w:val="00B455D4"/>
    <w:rsid w:val="00B476E5"/>
    <w:rsid w:val="00B56B2A"/>
    <w:rsid w:val="00BC4876"/>
    <w:rsid w:val="00BD610E"/>
    <w:rsid w:val="00BE4847"/>
    <w:rsid w:val="00BE629E"/>
    <w:rsid w:val="00BF2EE9"/>
    <w:rsid w:val="00C11151"/>
    <w:rsid w:val="00C24D2B"/>
    <w:rsid w:val="00C673AF"/>
    <w:rsid w:val="00C72AED"/>
    <w:rsid w:val="00C800EA"/>
    <w:rsid w:val="00C928AE"/>
    <w:rsid w:val="00CA6B94"/>
    <w:rsid w:val="00CB488C"/>
    <w:rsid w:val="00CD074B"/>
    <w:rsid w:val="00CF569E"/>
    <w:rsid w:val="00CF77DE"/>
    <w:rsid w:val="00D662C8"/>
    <w:rsid w:val="00D76415"/>
    <w:rsid w:val="00DB18B7"/>
    <w:rsid w:val="00DB521E"/>
    <w:rsid w:val="00DD7261"/>
    <w:rsid w:val="00DE59B0"/>
    <w:rsid w:val="00DF39F2"/>
    <w:rsid w:val="00E53411"/>
    <w:rsid w:val="00E732C2"/>
    <w:rsid w:val="00E7552A"/>
    <w:rsid w:val="00EB39D0"/>
    <w:rsid w:val="00ED64E6"/>
    <w:rsid w:val="00EF456D"/>
    <w:rsid w:val="00F14C09"/>
    <w:rsid w:val="00F1617E"/>
    <w:rsid w:val="00F700AC"/>
    <w:rsid w:val="00FA0DEA"/>
    <w:rsid w:val="00FC2C43"/>
    <w:rsid w:val="00FC2C93"/>
    <w:rsid w:val="00FC4B86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F085-AAB0-4B9C-A606-92CAC03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5</cp:revision>
  <cp:lastPrinted>2017-04-27T16:03:00Z</cp:lastPrinted>
  <dcterms:created xsi:type="dcterms:W3CDTF">2019-05-14T18:05:00Z</dcterms:created>
  <dcterms:modified xsi:type="dcterms:W3CDTF">2019-05-14T18:47:00Z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