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645E553" w14:textId="77777777" w:rsidR="00B56B2A" w:rsidRPr="001D0185" w:rsidRDefault="00B56B2A" w:rsidP="00B56B2A">
      <w:pPr>
        <w:autoSpaceDE w:val="0"/>
        <w:autoSpaceDN w:val="0"/>
        <w:adjustRightInd w:val="0"/>
        <w:jc w:val="center"/>
        <w:outlineLvl w:val="2"/>
        <w:rPr>
          <w:rFonts w:ascii="Garamond" w:hAnsi="Garamond"/>
          <w:b/>
          <w:bCs/>
          <w:color w:val="000000"/>
          <w:sz w:val="24"/>
          <w:szCs w:val="24"/>
        </w:rPr>
      </w:pPr>
      <w:r w:rsidRPr="001D0185">
        <w:rPr>
          <w:rFonts w:ascii="Garamond" w:hAnsi="Garamond"/>
          <w:b/>
          <w:bCs/>
          <w:color w:val="000000"/>
          <w:sz w:val="24"/>
          <w:szCs w:val="24"/>
        </w:rPr>
        <w:t>Ethics Subcommittee Conference Call Minutes</w:t>
      </w:r>
    </w:p>
    <w:p w14:paraId="327B5F58" w14:textId="64E7AA8F" w:rsidR="00B56B2A" w:rsidRPr="001D0185" w:rsidRDefault="00B56B2A" w:rsidP="00B56B2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  <w:r w:rsidRPr="001D0185">
        <w:rPr>
          <w:rFonts w:ascii="Garamond" w:hAnsi="Garamond"/>
          <w:color w:val="000000"/>
          <w:sz w:val="24"/>
          <w:szCs w:val="24"/>
        </w:rPr>
        <w:t xml:space="preserve">Thursday, </w:t>
      </w:r>
      <w:r w:rsidR="006519F6">
        <w:rPr>
          <w:rFonts w:ascii="Garamond" w:hAnsi="Garamond"/>
          <w:color w:val="000000"/>
          <w:sz w:val="24"/>
          <w:szCs w:val="24"/>
        </w:rPr>
        <w:t xml:space="preserve">May </w:t>
      </w:r>
      <w:r w:rsidR="000B12C3">
        <w:rPr>
          <w:rFonts w:ascii="Garamond" w:hAnsi="Garamond"/>
          <w:color w:val="000000"/>
          <w:sz w:val="24"/>
          <w:szCs w:val="24"/>
        </w:rPr>
        <w:t>2</w:t>
      </w:r>
      <w:r w:rsidR="006519F6">
        <w:rPr>
          <w:rFonts w:ascii="Garamond" w:hAnsi="Garamond"/>
          <w:color w:val="000000"/>
          <w:sz w:val="24"/>
          <w:szCs w:val="24"/>
        </w:rPr>
        <w:t>3</w:t>
      </w:r>
      <w:r w:rsidRPr="001D0185">
        <w:rPr>
          <w:rFonts w:ascii="Garamond" w:hAnsi="Garamond"/>
          <w:color w:val="000000"/>
          <w:sz w:val="24"/>
          <w:szCs w:val="24"/>
        </w:rPr>
        <w:t>, 201</w:t>
      </w:r>
      <w:r w:rsidR="000B12C3">
        <w:rPr>
          <w:rFonts w:ascii="Garamond" w:hAnsi="Garamond"/>
          <w:color w:val="000000"/>
          <w:sz w:val="24"/>
          <w:szCs w:val="24"/>
        </w:rPr>
        <w:t>9</w:t>
      </w:r>
      <w:r w:rsidRPr="001D0185">
        <w:rPr>
          <w:rFonts w:ascii="Garamond" w:hAnsi="Garamond"/>
          <w:color w:val="000000"/>
          <w:sz w:val="24"/>
          <w:szCs w:val="24"/>
        </w:rPr>
        <w:t xml:space="preserve"> 2:00 p.m. ET</w:t>
      </w:r>
    </w:p>
    <w:p w14:paraId="420583AB" w14:textId="77777777" w:rsidR="00B56B2A" w:rsidRPr="001D0185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ED44726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 w:rsidRPr="00361BF4">
        <w:rPr>
          <w:rFonts w:ascii="Garamond" w:hAnsi="Garamond"/>
          <w:bCs/>
          <w:color w:val="000000"/>
        </w:rPr>
        <w:t>Subcommittee Chair Peter Kiefer convened the conference call:</w:t>
      </w:r>
    </w:p>
    <w:p w14:paraId="60BA7450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</w:p>
    <w:p w14:paraId="6C0D1679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 w:rsidRPr="00361BF4">
        <w:rPr>
          <w:rFonts w:ascii="Garamond" w:hAnsi="Garamond"/>
          <w:bCs/>
          <w:color w:val="000000"/>
        </w:rPr>
        <w:t>On the Call:</w:t>
      </w:r>
    </w:p>
    <w:p w14:paraId="2AD31B52" w14:textId="642FD929" w:rsidR="00361BF4" w:rsidRPr="00361BF4" w:rsidRDefault="007608CA" w:rsidP="00B56B2A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 w:rsidRPr="00361BF4">
        <w:rPr>
          <w:rFonts w:ascii="Garamond" w:hAnsi="Garamond"/>
          <w:bCs/>
          <w:color w:val="000000" w:themeColor="text1"/>
        </w:rPr>
        <w:t>A</w:t>
      </w:r>
      <w:r w:rsidR="006519F6">
        <w:rPr>
          <w:rFonts w:ascii="Garamond" w:hAnsi="Garamond"/>
          <w:bCs/>
          <w:color w:val="000000" w:themeColor="text1"/>
        </w:rPr>
        <w:t>ngie VanSchoick</w:t>
      </w:r>
      <w:r w:rsidR="00DE59B0" w:rsidRPr="00361BF4">
        <w:rPr>
          <w:rFonts w:ascii="Garamond" w:hAnsi="Garamond"/>
          <w:bCs/>
          <w:color w:val="000000" w:themeColor="text1"/>
        </w:rPr>
        <w:tab/>
      </w:r>
      <w:r w:rsidR="00DE59B0" w:rsidRPr="00361BF4">
        <w:rPr>
          <w:rFonts w:ascii="Garamond" w:hAnsi="Garamond"/>
          <w:bCs/>
          <w:color w:val="000000" w:themeColor="text1"/>
        </w:rPr>
        <w:tab/>
      </w:r>
    </w:p>
    <w:p w14:paraId="51859C70" w14:textId="3A02740A" w:rsidR="007608CA" w:rsidRPr="00361BF4" w:rsidRDefault="00882C0E" w:rsidP="00B56B2A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Billie Jo Garcia</w:t>
      </w:r>
      <w:r w:rsidR="00361BF4" w:rsidRPr="00361BF4">
        <w:rPr>
          <w:rFonts w:ascii="Garamond" w:hAnsi="Garamond"/>
          <w:bCs/>
          <w:color w:val="000000" w:themeColor="text1"/>
        </w:rPr>
        <w:tab/>
      </w:r>
      <w:r w:rsidR="00361BF4" w:rsidRPr="00361BF4">
        <w:rPr>
          <w:rFonts w:ascii="Garamond" w:hAnsi="Garamond"/>
          <w:bCs/>
          <w:color w:val="000000" w:themeColor="text1"/>
        </w:rPr>
        <w:tab/>
      </w:r>
    </w:p>
    <w:p w14:paraId="4E8F19D1" w14:textId="66E4D960" w:rsidR="000D196B" w:rsidRPr="00882C0E" w:rsidRDefault="000B12C3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 w:rsidRPr="00361BF4">
        <w:rPr>
          <w:rFonts w:ascii="Garamond" w:hAnsi="Garamond"/>
          <w:bCs/>
          <w:color w:val="000000" w:themeColor="text1"/>
        </w:rPr>
        <w:t>Joe Tommasino</w:t>
      </w:r>
    </w:p>
    <w:p w14:paraId="4669F5A7" w14:textId="77777777" w:rsidR="00B56B2A" w:rsidRPr="00361BF4" w:rsidRDefault="00B56B2A" w:rsidP="00B56B2A">
      <w:pPr>
        <w:pStyle w:val="Default"/>
        <w:rPr>
          <w:rFonts w:ascii="Garamond" w:hAnsi="Garamond" w:cs="Times New Roman"/>
          <w:bCs/>
          <w:sz w:val="22"/>
          <w:szCs w:val="22"/>
        </w:rPr>
      </w:pPr>
    </w:p>
    <w:p w14:paraId="404ABE31" w14:textId="7911EB70" w:rsidR="00B56B2A" w:rsidRPr="00361BF4" w:rsidRDefault="00B56B2A" w:rsidP="00B56B2A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 xml:space="preserve">Approval of the </w:t>
      </w:r>
      <w:r w:rsidR="0040341D">
        <w:rPr>
          <w:rFonts w:ascii="Garamond" w:hAnsi="Garamond" w:cs="Times New Roman"/>
          <w:bCs/>
          <w:sz w:val="22"/>
          <w:szCs w:val="22"/>
        </w:rPr>
        <w:t>April 25</w:t>
      </w:r>
      <w:r w:rsidRPr="00361BF4">
        <w:rPr>
          <w:rFonts w:ascii="Garamond" w:hAnsi="Garamond" w:cs="Times New Roman"/>
          <w:bCs/>
          <w:sz w:val="22"/>
          <w:szCs w:val="22"/>
        </w:rPr>
        <w:t>, 201</w:t>
      </w:r>
      <w:r w:rsidR="00AD4FCB">
        <w:rPr>
          <w:rFonts w:ascii="Garamond" w:hAnsi="Garamond" w:cs="Times New Roman"/>
          <w:bCs/>
          <w:sz w:val="22"/>
          <w:szCs w:val="22"/>
        </w:rPr>
        <w:t>9</w:t>
      </w:r>
      <w:r w:rsidRPr="00361BF4">
        <w:rPr>
          <w:rFonts w:ascii="Garamond" w:hAnsi="Garamond" w:cs="Times New Roman"/>
          <w:bCs/>
          <w:sz w:val="22"/>
          <w:szCs w:val="22"/>
        </w:rPr>
        <w:t xml:space="preserve"> </w:t>
      </w:r>
      <w:r w:rsidR="008A75B4" w:rsidRPr="00361BF4">
        <w:rPr>
          <w:rFonts w:ascii="Garamond" w:hAnsi="Garamond" w:cs="Times New Roman"/>
          <w:bCs/>
          <w:sz w:val="22"/>
          <w:szCs w:val="22"/>
        </w:rPr>
        <w:t>M</w:t>
      </w:r>
      <w:r w:rsidRPr="00361BF4">
        <w:rPr>
          <w:rFonts w:ascii="Garamond" w:hAnsi="Garamond" w:cs="Times New Roman"/>
          <w:bCs/>
          <w:sz w:val="22"/>
          <w:szCs w:val="22"/>
        </w:rPr>
        <w:t>inutes:</w:t>
      </w:r>
    </w:p>
    <w:p w14:paraId="5CCE816B" w14:textId="71F400AB" w:rsidR="00B56B2A" w:rsidRPr="00361BF4" w:rsidRDefault="00B56B2A" w:rsidP="007608CA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Minutes were approved.</w:t>
      </w:r>
    </w:p>
    <w:p w14:paraId="7947C04E" w14:textId="77777777" w:rsidR="00B56B2A" w:rsidRPr="00361BF4" w:rsidRDefault="00B56B2A" w:rsidP="00B56B2A">
      <w:pPr>
        <w:pStyle w:val="Default"/>
        <w:rPr>
          <w:rFonts w:ascii="Garamond" w:hAnsi="Garamond" w:cs="Times New Roman"/>
          <w:bCs/>
          <w:sz w:val="22"/>
          <w:szCs w:val="22"/>
        </w:rPr>
      </w:pPr>
    </w:p>
    <w:p w14:paraId="20F599C4" w14:textId="7629F200" w:rsidR="00C24D2B" w:rsidRDefault="00AA151B" w:rsidP="00C24D2B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Ethical Issues and Challenges</w:t>
      </w:r>
    </w:p>
    <w:p w14:paraId="4235EA94" w14:textId="61FAA021" w:rsidR="00C24D2B" w:rsidRDefault="00C24D2B" w:rsidP="00C24D2B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The compendium of ethics issues and challenges continues to be reviewed and updated.  </w:t>
      </w:r>
      <w:r w:rsidR="00882C0E">
        <w:rPr>
          <w:rFonts w:ascii="Garamond" w:hAnsi="Garamond" w:cs="Times New Roman"/>
          <w:bCs/>
          <w:sz w:val="22"/>
          <w:szCs w:val="22"/>
        </w:rPr>
        <w:t xml:space="preserve">Joe Tommasino </w:t>
      </w:r>
      <w:r w:rsidR="0040341D">
        <w:rPr>
          <w:rFonts w:ascii="Garamond" w:hAnsi="Garamond" w:cs="Times New Roman"/>
          <w:bCs/>
          <w:sz w:val="22"/>
          <w:szCs w:val="22"/>
        </w:rPr>
        <w:t xml:space="preserve">asked if NACM might want to consider establishing a </w:t>
      </w:r>
      <w:r w:rsidR="003D1E97">
        <w:rPr>
          <w:rFonts w:ascii="Garamond" w:hAnsi="Garamond" w:cs="Times New Roman"/>
          <w:bCs/>
          <w:sz w:val="22"/>
          <w:szCs w:val="22"/>
        </w:rPr>
        <w:t>community forum</w:t>
      </w:r>
      <w:r w:rsidR="0040341D">
        <w:rPr>
          <w:rFonts w:ascii="Garamond" w:hAnsi="Garamond" w:cs="Times New Roman"/>
          <w:bCs/>
          <w:sz w:val="22"/>
          <w:szCs w:val="22"/>
        </w:rPr>
        <w:t xml:space="preserve">.  Ethics could be one of the topics covered on the </w:t>
      </w:r>
      <w:r w:rsidR="003D1E97">
        <w:rPr>
          <w:rFonts w:ascii="Garamond" w:hAnsi="Garamond" w:cs="Times New Roman"/>
          <w:bCs/>
          <w:sz w:val="22"/>
          <w:szCs w:val="22"/>
        </w:rPr>
        <w:t>forum</w:t>
      </w:r>
      <w:r w:rsidR="0040341D">
        <w:rPr>
          <w:rFonts w:ascii="Garamond" w:hAnsi="Garamond" w:cs="Times New Roman"/>
          <w:bCs/>
          <w:sz w:val="22"/>
          <w:szCs w:val="22"/>
        </w:rPr>
        <w:t>.  This question has taken on added significance since the Nationa</w:t>
      </w:r>
      <w:r w:rsidR="003D1E97">
        <w:rPr>
          <w:rFonts w:ascii="Garamond" w:hAnsi="Garamond" w:cs="Times New Roman"/>
          <w:bCs/>
          <w:sz w:val="22"/>
          <w:szCs w:val="22"/>
        </w:rPr>
        <w:t>l</w:t>
      </w:r>
      <w:r w:rsidR="0040341D">
        <w:rPr>
          <w:rFonts w:ascii="Garamond" w:hAnsi="Garamond" w:cs="Times New Roman"/>
          <w:bCs/>
          <w:sz w:val="22"/>
          <w:szCs w:val="22"/>
        </w:rPr>
        <w:t xml:space="preserve"> Cen</w:t>
      </w:r>
      <w:r w:rsidR="003D1E97">
        <w:rPr>
          <w:rFonts w:ascii="Garamond" w:hAnsi="Garamond" w:cs="Times New Roman"/>
          <w:bCs/>
          <w:sz w:val="22"/>
          <w:szCs w:val="22"/>
        </w:rPr>
        <w:t>t</w:t>
      </w:r>
      <w:r w:rsidR="0040341D">
        <w:rPr>
          <w:rFonts w:ascii="Garamond" w:hAnsi="Garamond" w:cs="Times New Roman"/>
          <w:bCs/>
          <w:sz w:val="22"/>
          <w:szCs w:val="22"/>
        </w:rPr>
        <w:t xml:space="preserve">er for State Courts has decide to terminate its </w:t>
      </w:r>
      <w:proofErr w:type="spellStart"/>
      <w:r w:rsidR="0040341D">
        <w:rPr>
          <w:rFonts w:ascii="Garamond" w:hAnsi="Garamond" w:cs="Times New Roman"/>
          <w:bCs/>
          <w:sz w:val="22"/>
          <w:szCs w:val="22"/>
        </w:rPr>
        <w:t>ListServ</w:t>
      </w:r>
      <w:proofErr w:type="spellEnd"/>
      <w:r w:rsidR="0040341D">
        <w:rPr>
          <w:rFonts w:ascii="Garamond" w:hAnsi="Garamond" w:cs="Times New Roman"/>
          <w:bCs/>
          <w:sz w:val="22"/>
          <w:szCs w:val="22"/>
        </w:rPr>
        <w:t xml:space="preserve"> (Connected Community) </w:t>
      </w:r>
      <w:r w:rsidR="003D1E97">
        <w:rPr>
          <w:rFonts w:ascii="Garamond" w:hAnsi="Garamond" w:cs="Times New Roman"/>
          <w:bCs/>
          <w:sz w:val="22"/>
          <w:szCs w:val="22"/>
        </w:rPr>
        <w:t xml:space="preserve">as of </w:t>
      </w:r>
      <w:r w:rsidR="0040341D">
        <w:rPr>
          <w:rFonts w:ascii="Garamond" w:hAnsi="Garamond" w:cs="Times New Roman"/>
          <w:bCs/>
          <w:sz w:val="22"/>
          <w:szCs w:val="22"/>
        </w:rPr>
        <w:t>July 31, 2019</w:t>
      </w:r>
      <w:r w:rsidR="003D1E97">
        <w:rPr>
          <w:rFonts w:ascii="Garamond" w:hAnsi="Garamond" w:cs="Times New Roman"/>
          <w:bCs/>
          <w:sz w:val="22"/>
          <w:szCs w:val="22"/>
        </w:rPr>
        <w:t>.</w:t>
      </w:r>
    </w:p>
    <w:p w14:paraId="66DE0407" w14:textId="6E4D6BEA" w:rsidR="00C1687B" w:rsidRDefault="00C1687B" w:rsidP="00C24D2B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</w:p>
    <w:p w14:paraId="2B31D503" w14:textId="0B26A788" w:rsidR="00C1687B" w:rsidRDefault="00C1687B" w:rsidP="00C24D2B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The subcommittee also discussed adding topics </w:t>
      </w:r>
      <w:r w:rsidR="00DA774F">
        <w:rPr>
          <w:rFonts w:ascii="Garamond" w:hAnsi="Garamond" w:cs="Times New Roman"/>
          <w:bCs/>
          <w:sz w:val="22"/>
          <w:szCs w:val="22"/>
        </w:rPr>
        <w:t xml:space="preserve">outside of the limits of courts’ community of interest.  The </w:t>
      </w:r>
      <w:proofErr w:type="gramStart"/>
      <w:r w:rsidR="00DA774F">
        <w:rPr>
          <w:rFonts w:ascii="Garamond" w:hAnsi="Garamond" w:cs="Times New Roman"/>
          <w:bCs/>
          <w:sz w:val="22"/>
          <w:szCs w:val="22"/>
        </w:rPr>
        <w:t>general consensus</w:t>
      </w:r>
      <w:proofErr w:type="gramEnd"/>
      <w:r w:rsidR="00DA774F">
        <w:rPr>
          <w:rFonts w:ascii="Garamond" w:hAnsi="Garamond" w:cs="Times New Roman"/>
          <w:bCs/>
          <w:sz w:val="22"/>
          <w:szCs w:val="22"/>
        </w:rPr>
        <w:t xml:space="preserve"> of the subcommittee was to invite a broad array of ethical issues and challenges.</w:t>
      </w:r>
    </w:p>
    <w:p w14:paraId="755D9B04" w14:textId="2A86C039" w:rsidR="00B56B2A" w:rsidRPr="00361BF4" w:rsidRDefault="00B56B2A" w:rsidP="00B56B2A">
      <w:pPr>
        <w:pStyle w:val="Default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 xml:space="preserve">    </w:t>
      </w:r>
    </w:p>
    <w:p w14:paraId="48B7B045" w14:textId="3E1D3B3F" w:rsidR="001D0185" w:rsidRPr="00361BF4" w:rsidRDefault="001D0185" w:rsidP="001D0185">
      <w:pPr>
        <w:pStyle w:val="BodyText"/>
        <w:numPr>
          <w:ilvl w:val="0"/>
          <w:numId w:val="8"/>
        </w:numPr>
        <w:ind w:left="360" w:hanging="27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Survey of Ethics Review Boards</w:t>
      </w:r>
    </w:p>
    <w:p w14:paraId="036FD81B" w14:textId="5D10D132" w:rsidR="002C3519" w:rsidRPr="00361BF4" w:rsidRDefault="00D76415" w:rsidP="00AA151B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The</w:t>
      </w:r>
      <w:r w:rsidR="003D1E97">
        <w:rPr>
          <w:rFonts w:ascii="Garamond" w:hAnsi="Garamond" w:cs="Times New Roman"/>
          <w:bCs/>
          <w:sz w:val="22"/>
          <w:szCs w:val="22"/>
        </w:rPr>
        <w:t>re were no more suggestions regarding the survey.  The survey design will be forwarded to the Governance Committee for its review and approval.</w:t>
      </w:r>
    </w:p>
    <w:p w14:paraId="5A11DA37" w14:textId="77777777" w:rsidR="002C3519" w:rsidRPr="00361BF4" w:rsidRDefault="002C3519" w:rsidP="00AA151B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</w:p>
    <w:p w14:paraId="58EC20FC" w14:textId="7F1FBDD0" w:rsidR="006D1B10" w:rsidRPr="00361BF4" w:rsidRDefault="002C3519" w:rsidP="002C3519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Archived Ethics Information</w:t>
      </w:r>
    </w:p>
    <w:p w14:paraId="2DDCFF0A" w14:textId="3651EADD" w:rsidR="00D76415" w:rsidRPr="00AF2538" w:rsidRDefault="00AF2538" w:rsidP="00AF2538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The subcommittee reviewed a possible </w:t>
      </w:r>
      <w:r w:rsidR="00DA774F">
        <w:rPr>
          <w:rFonts w:ascii="Garamond" w:hAnsi="Garamond" w:cs="Times New Roman"/>
          <w:bCs/>
          <w:sz w:val="22"/>
          <w:szCs w:val="22"/>
        </w:rPr>
        <w:t>the ever-expanding c</w:t>
      </w:r>
      <w:r w:rsidR="00381648">
        <w:rPr>
          <w:rFonts w:ascii="Garamond" w:hAnsi="Garamond" w:cs="Times New Roman"/>
          <w:bCs/>
          <w:sz w:val="22"/>
          <w:szCs w:val="22"/>
        </w:rPr>
        <w:t>atalog</w:t>
      </w:r>
      <w:r w:rsidR="00DA774F">
        <w:rPr>
          <w:rFonts w:ascii="Garamond" w:hAnsi="Garamond" w:cs="Times New Roman"/>
          <w:bCs/>
          <w:sz w:val="22"/>
          <w:szCs w:val="22"/>
        </w:rPr>
        <w:t xml:space="preserve"> of ethic codes </w:t>
      </w:r>
      <w:r w:rsidR="00381648">
        <w:rPr>
          <w:rFonts w:ascii="Garamond" w:hAnsi="Garamond" w:cs="Times New Roman"/>
          <w:bCs/>
          <w:sz w:val="22"/>
          <w:szCs w:val="22"/>
        </w:rPr>
        <w:t xml:space="preserve">and associated information </w:t>
      </w:r>
      <w:bookmarkStart w:id="0" w:name="_GoBack"/>
      <w:bookmarkEnd w:id="0"/>
      <w:r w:rsidR="00DA774F">
        <w:rPr>
          <w:rFonts w:ascii="Garamond" w:hAnsi="Garamond" w:cs="Times New Roman"/>
          <w:bCs/>
          <w:sz w:val="22"/>
          <w:szCs w:val="22"/>
        </w:rPr>
        <w:t xml:space="preserve">from a variety of </w:t>
      </w:r>
      <w:r>
        <w:rPr>
          <w:rFonts w:ascii="Garamond" w:hAnsi="Garamond" w:cs="Times New Roman"/>
          <w:bCs/>
          <w:sz w:val="22"/>
          <w:szCs w:val="22"/>
        </w:rPr>
        <w:t>a</w:t>
      </w:r>
      <w:r w:rsidR="00DA774F">
        <w:rPr>
          <w:rFonts w:ascii="Garamond" w:hAnsi="Garamond" w:cs="Times New Roman"/>
          <w:bCs/>
          <w:sz w:val="22"/>
          <w:szCs w:val="22"/>
        </w:rPr>
        <w:t>gencies and groups</w:t>
      </w:r>
      <w:r>
        <w:rPr>
          <w:rFonts w:ascii="Garamond" w:hAnsi="Garamond" w:cs="Times New Roman"/>
          <w:bCs/>
          <w:sz w:val="22"/>
          <w:szCs w:val="22"/>
        </w:rPr>
        <w:t>.</w:t>
      </w:r>
      <w:r w:rsidR="00DA774F">
        <w:rPr>
          <w:rFonts w:ascii="Garamond" w:hAnsi="Garamond" w:cs="Times New Roman"/>
          <w:bCs/>
          <w:sz w:val="22"/>
          <w:szCs w:val="22"/>
        </w:rPr>
        <w:t xml:space="preserve">  There was a suggestion to include links to training material when available. </w:t>
      </w:r>
    </w:p>
    <w:p w14:paraId="65EF6A90" w14:textId="2CD801C3" w:rsidR="00AA151B" w:rsidRPr="00361BF4" w:rsidRDefault="00AA151B" w:rsidP="006F4A25">
      <w:pPr>
        <w:pStyle w:val="BodyText"/>
        <w:ind w:left="0" w:firstLine="0"/>
        <w:rPr>
          <w:rFonts w:ascii="Garamond" w:hAnsi="Garamond" w:cs="Times New Roman"/>
          <w:sz w:val="22"/>
          <w:szCs w:val="22"/>
        </w:rPr>
      </w:pPr>
    </w:p>
    <w:p w14:paraId="75C85B72" w14:textId="3751534B" w:rsidR="00AA151B" w:rsidRPr="00361BF4" w:rsidRDefault="00430D03" w:rsidP="00592400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>Next Con</w:t>
      </w:r>
      <w:r w:rsidR="00CF569E" w:rsidRPr="00361BF4">
        <w:rPr>
          <w:rFonts w:ascii="Garamond" w:hAnsi="Garamond" w:cs="Times New Roman"/>
          <w:sz w:val="22"/>
          <w:szCs w:val="22"/>
        </w:rPr>
        <w:t>f</w:t>
      </w:r>
      <w:r w:rsidRPr="00361BF4">
        <w:rPr>
          <w:rFonts w:ascii="Garamond" w:hAnsi="Garamond" w:cs="Times New Roman"/>
          <w:sz w:val="22"/>
          <w:szCs w:val="22"/>
        </w:rPr>
        <w:t>erence Call</w:t>
      </w:r>
    </w:p>
    <w:p w14:paraId="652B44CE" w14:textId="7C71D08A" w:rsidR="00430D03" w:rsidRPr="00361BF4" w:rsidRDefault="00430D03" w:rsidP="00CF569E">
      <w:pPr>
        <w:pStyle w:val="BodyText"/>
        <w:ind w:left="360" w:firstLine="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 xml:space="preserve">The next conference call is scheduled for </w:t>
      </w:r>
      <w:r w:rsidR="00A936D1" w:rsidRPr="00361BF4">
        <w:rPr>
          <w:rFonts w:ascii="Garamond" w:hAnsi="Garamond" w:cs="Times New Roman"/>
          <w:sz w:val="22"/>
          <w:szCs w:val="22"/>
        </w:rPr>
        <w:t xml:space="preserve">Thursday, </w:t>
      </w:r>
      <w:r w:rsidR="00DA774F">
        <w:rPr>
          <w:rFonts w:ascii="Garamond" w:hAnsi="Garamond" w:cs="Times New Roman"/>
          <w:sz w:val="22"/>
          <w:szCs w:val="22"/>
        </w:rPr>
        <w:t xml:space="preserve">June </w:t>
      </w:r>
      <w:r w:rsidR="00DE59B0" w:rsidRPr="00361BF4">
        <w:rPr>
          <w:rFonts w:ascii="Garamond" w:hAnsi="Garamond" w:cs="Times New Roman"/>
          <w:sz w:val="22"/>
          <w:szCs w:val="22"/>
        </w:rPr>
        <w:t>2</w:t>
      </w:r>
      <w:r w:rsidR="002F7DCC">
        <w:rPr>
          <w:rFonts w:ascii="Garamond" w:hAnsi="Garamond" w:cs="Times New Roman"/>
          <w:sz w:val="22"/>
          <w:szCs w:val="22"/>
        </w:rPr>
        <w:t>7</w:t>
      </w:r>
      <w:r w:rsidRPr="00361BF4">
        <w:rPr>
          <w:rFonts w:ascii="Garamond" w:hAnsi="Garamond" w:cs="Times New Roman"/>
          <w:sz w:val="22"/>
          <w:szCs w:val="22"/>
        </w:rPr>
        <w:t>, 201</w:t>
      </w:r>
      <w:r w:rsidR="00845277">
        <w:rPr>
          <w:rFonts w:ascii="Garamond" w:hAnsi="Garamond" w:cs="Times New Roman"/>
          <w:sz w:val="22"/>
          <w:szCs w:val="22"/>
        </w:rPr>
        <w:t>9</w:t>
      </w:r>
      <w:r w:rsidRPr="00361BF4">
        <w:rPr>
          <w:rFonts w:ascii="Garamond" w:hAnsi="Garamond" w:cs="Times New Roman"/>
          <w:sz w:val="22"/>
          <w:szCs w:val="22"/>
        </w:rPr>
        <w:t xml:space="preserve"> at 2:00 p.m. ET.</w:t>
      </w:r>
      <w:r w:rsidR="00DE59B0" w:rsidRPr="00361BF4">
        <w:rPr>
          <w:rFonts w:ascii="Garamond" w:hAnsi="Garamond" w:cs="Times New Roman"/>
          <w:sz w:val="22"/>
          <w:szCs w:val="22"/>
        </w:rPr>
        <w:t xml:space="preserve"> </w:t>
      </w:r>
    </w:p>
    <w:sectPr w:rsidR="00430D03" w:rsidRPr="00361BF4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6DD82" w14:textId="77777777" w:rsidR="005A19F5" w:rsidRDefault="005A19F5" w:rsidP="005A19F5">
      <w:r>
        <w:separator/>
      </w:r>
    </w:p>
  </w:endnote>
  <w:endnote w:type="continuationSeparator" w:id="0">
    <w:p w14:paraId="486DC2A5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56C9" w14:textId="77777777" w:rsidR="005A19F5" w:rsidRDefault="005A19F5" w:rsidP="005A19F5">
      <w:r>
        <w:separator/>
      </w:r>
    </w:p>
  </w:footnote>
  <w:footnote w:type="continuationSeparator" w:id="0">
    <w:p w14:paraId="077C0F9E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FECC" w14:textId="6FE37520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0C1FB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4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62BB"/>
    <w:multiLevelType w:val="hybridMultilevel"/>
    <w:tmpl w:val="71F0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4615C"/>
    <w:rsid w:val="000B12C3"/>
    <w:rsid w:val="000B196C"/>
    <w:rsid w:val="000D196B"/>
    <w:rsid w:val="000F0892"/>
    <w:rsid w:val="000F4062"/>
    <w:rsid w:val="00144B15"/>
    <w:rsid w:val="00181124"/>
    <w:rsid w:val="0018228B"/>
    <w:rsid w:val="0019096D"/>
    <w:rsid w:val="001A5565"/>
    <w:rsid w:val="001B3472"/>
    <w:rsid w:val="001B5B18"/>
    <w:rsid w:val="001D0185"/>
    <w:rsid w:val="001E06A4"/>
    <w:rsid w:val="00202D44"/>
    <w:rsid w:val="0021084E"/>
    <w:rsid w:val="00224552"/>
    <w:rsid w:val="00257F52"/>
    <w:rsid w:val="00280FE0"/>
    <w:rsid w:val="002B3408"/>
    <w:rsid w:val="002C3519"/>
    <w:rsid w:val="002D67A1"/>
    <w:rsid w:val="002E7124"/>
    <w:rsid w:val="002F0DEC"/>
    <w:rsid w:val="002F24BB"/>
    <w:rsid w:val="002F7DCC"/>
    <w:rsid w:val="00343174"/>
    <w:rsid w:val="003559AA"/>
    <w:rsid w:val="00361BF4"/>
    <w:rsid w:val="003653E5"/>
    <w:rsid w:val="00381648"/>
    <w:rsid w:val="0039651F"/>
    <w:rsid w:val="003D1E97"/>
    <w:rsid w:val="0040341D"/>
    <w:rsid w:val="00411136"/>
    <w:rsid w:val="00430D03"/>
    <w:rsid w:val="00463276"/>
    <w:rsid w:val="00471259"/>
    <w:rsid w:val="00490D54"/>
    <w:rsid w:val="004A556E"/>
    <w:rsid w:val="004C45E8"/>
    <w:rsid w:val="004D7669"/>
    <w:rsid w:val="005306ED"/>
    <w:rsid w:val="00546822"/>
    <w:rsid w:val="00553F54"/>
    <w:rsid w:val="0055624F"/>
    <w:rsid w:val="00574A05"/>
    <w:rsid w:val="00575FCF"/>
    <w:rsid w:val="00592400"/>
    <w:rsid w:val="005A19F5"/>
    <w:rsid w:val="005C19A1"/>
    <w:rsid w:val="005C3EF7"/>
    <w:rsid w:val="005E4F11"/>
    <w:rsid w:val="005F7A4F"/>
    <w:rsid w:val="00643B2E"/>
    <w:rsid w:val="006519F6"/>
    <w:rsid w:val="0067475B"/>
    <w:rsid w:val="0067673F"/>
    <w:rsid w:val="006908EF"/>
    <w:rsid w:val="00690AA0"/>
    <w:rsid w:val="006D1B10"/>
    <w:rsid w:val="006E0F1C"/>
    <w:rsid w:val="006F4A25"/>
    <w:rsid w:val="007608CA"/>
    <w:rsid w:val="00787BA2"/>
    <w:rsid w:val="007B1FDC"/>
    <w:rsid w:val="007C6813"/>
    <w:rsid w:val="00822B88"/>
    <w:rsid w:val="00836C4F"/>
    <w:rsid w:val="00840BA5"/>
    <w:rsid w:val="00845277"/>
    <w:rsid w:val="00862462"/>
    <w:rsid w:val="00882C0E"/>
    <w:rsid w:val="008912D3"/>
    <w:rsid w:val="008A75B4"/>
    <w:rsid w:val="008C6397"/>
    <w:rsid w:val="008D551C"/>
    <w:rsid w:val="008F4B4C"/>
    <w:rsid w:val="00912A66"/>
    <w:rsid w:val="00962F13"/>
    <w:rsid w:val="00973B7E"/>
    <w:rsid w:val="009779A9"/>
    <w:rsid w:val="00993AEB"/>
    <w:rsid w:val="009B4E8D"/>
    <w:rsid w:val="00A2501D"/>
    <w:rsid w:val="00A35BCE"/>
    <w:rsid w:val="00A86BFA"/>
    <w:rsid w:val="00A936D1"/>
    <w:rsid w:val="00AA151B"/>
    <w:rsid w:val="00AB6834"/>
    <w:rsid w:val="00AC0685"/>
    <w:rsid w:val="00AD4FCB"/>
    <w:rsid w:val="00AE490B"/>
    <w:rsid w:val="00AF2538"/>
    <w:rsid w:val="00B455D4"/>
    <w:rsid w:val="00B476E5"/>
    <w:rsid w:val="00B56B2A"/>
    <w:rsid w:val="00BC4876"/>
    <w:rsid w:val="00BD610E"/>
    <w:rsid w:val="00BE4847"/>
    <w:rsid w:val="00BE629E"/>
    <w:rsid w:val="00BF2EE9"/>
    <w:rsid w:val="00C11151"/>
    <w:rsid w:val="00C1687B"/>
    <w:rsid w:val="00C24D2B"/>
    <w:rsid w:val="00C673AF"/>
    <w:rsid w:val="00C72AED"/>
    <w:rsid w:val="00C800EA"/>
    <w:rsid w:val="00C928AE"/>
    <w:rsid w:val="00CA6B94"/>
    <w:rsid w:val="00CB488C"/>
    <w:rsid w:val="00CD074B"/>
    <w:rsid w:val="00CF569E"/>
    <w:rsid w:val="00CF77DE"/>
    <w:rsid w:val="00D662C8"/>
    <w:rsid w:val="00D76415"/>
    <w:rsid w:val="00DA774F"/>
    <w:rsid w:val="00DB18B7"/>
    <w:rsid w:val="00DB521E"/>
    <w:rsid w:val="00DD7261"/>
    <w:rsid w:val="00DE59B0"/>
    <w:rsid w:val="00DF39F2"/>
    <w:rsid w:val="00E53411"/>
    <w:rsid w:val="00E732C2"/>
    <w:rsid w:val="00E7552A"/>
    <w:rsid w:val="00EB39D0"/>
    <w:rsid w:val="00ED64E6"/>
    <w:rsid w:val="00EF456D"/>
    <w:rsid w:val="00F14C09"/>
    <w:rsid w:val="00F1617E"/>
    <w:rsid w:val="00F700AC"/>
    <w:rsid w:val="00FA0DEA"/>
    <w:rsid w:val="00FC2C43"/>
    <w:rsid w:val="00FC2C93"/>
    <w:rsid w:val="00FC4B86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4FE28F5C"/>
  <w15:docId w15:val="{414EF60C-19A1-453D-8CD2-9D99EA1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1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DF18F-6E4D-437D-9924-AE9A788F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subject/>
  <dc:creator>lgomez</dc:creator>
  <cp:keywords/>
  <dc:description/>
  <cp:lastModifiedBy>Peter Kiefer</cp:lastModifiedBy>
  <cp:revision>8</cp:revision>
  <cp:lastPrinted>2017-04-27T16:03:00Z</cp:lastPrinted>
  <dcterms:created xsi:type="dcterms:W3CDTF">2019-06-07T17:59:00Z</dcterms:created>
  <dcterms:modified xsi:type="dcterms:W3CDTF">2019-06-07T21:03:00Z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