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54B" w14:textId="77777777" w:rsidR="00FE75FA" w:rsidRPr="00000C7D" w:rsidRDefault="00DC1CFF">
      <w:pPr>
        <w:pStyle w:val="Heading1"/>
        <w:spacing w:before="47"/>
        <w:ind w:left="0"/>
        <w:jc w:val="center"/>
        <w:rPr>
          <w:rFonts w:asciiTheme="minorHAnsi" w:hAnsiTheme="minorHAnsi" w:cstheme="minorHAnsi"/>
          <w:sz w:val="22"/>
          <w:szCs w:val="22"/>
        </w:rPr>
      </w:pPr>
      <w:r w:rsidRPr="00000C7D">
        <w:rPr>
          <w:rFonts w:asciiTheme="minorHAnsi" w:hAnsiTheme="minorHAnsi" w:cstheme="minorHAnsi"/>
          <w:sz w:val="22"/>
          <w:szCs w:val="22"/>
        </w:rPr>
        <w:t>Governance Committee Agenda</w:t>
      </w:r>
    </w:p>
    <w:p w14:paraId="6A33064E" w14:textId="28FA87DE" w:rsidR="003B05E0" w:rsidRPr="00000C7D" w:rsidRDefault="00D12302">
      <w:pPr>
        <w:spacing w:before="1"/>
        <w:jc w:val="center"/>
        <w:rPr>
          <w:rFonts w:asciiTheme="minorHAnsi" w:hAnsiTheme="minorHAnsi" w:cstheme="minorHAnsi"/>
          <w:b/>
        </w:rPr>
      </w:pPr>
      <w:r w:rsidRPr="00000C7D">
        <w:rPr>
          <w:rFonts w:asciiTheme="minorHAnsi" w:hAnsiTheme="minorHAnsi" w:cstheme="minorHAnsi"/>
          <w:b/>
        </w:rPr>
        <w:t>August 3</w:t>
      </w:r>
      <w:r w:rsidR="00DC1CFF" w:rsidRPr="00000C7D">
        <w:rPr>
          <w:rFonts w:asciiTheme="minorHAnsi" w:hAnsiTheme="minorHAnsi" w:cstheme="minorHAnsi"/>
          <w:b/>
        </w:rPr>
        <w:t>, 2022</w:t>
      </w:r>
      <w:r w:rsidR="00BC43B8" w:rsidRPr="00000C7D">
        <w:rPr>
          <w:rFonts w:asciiTheme="minorHAnsi" w:hAnsiTheme="minorHAnsi" w:cstheme="minorHAnsi"/>
          <w:b/>
        </w:rPr>
        <w:t xml:space="preserve"> @ </w:t>
      </w:r>
      <w:r w:rsidRPr="00000C7D">
        <w:rPr>
          <w:rFonts w:asciiTheme="minorHAnsi" w:hAnsiTheme="minorHAnsi" w:cstheme="minorHAnsi"/>
          <w:b/>
        </w:rPr>
        <w:t>3</w:t>
      </w:r>
      <w:r w:rsidR="003B05E0" w:rsidRPr="00000C7D">
        <w:rPr>
          <w:rFonts w:asciiTheme="minorHAnsi" w:hAnsiTheme="minorHAnsi" w:cstheme="minorHAnsi"/>
          <w:b/>
        </w:rPr>
        <w:t>:00 pm ET via Zoom</w:t>
      </w:r>
    </w:p>
    <w:p w14:paraId="2E3B11A9" w14:textId="013D5F65" w:rsidR="00BC43B8" w:rsidRPr="00000C7D" w:rsidRDefault="00BC43B8">
      <w:pPr>
        <w:spacing w:before="1"/>
        <w:jc w:val="center"/>
        <w:rPr>
          <w:rFonts w:asciiTheme="minorHAnsi" w:hAnsiTheme="minorHAnsi" w:cstheme="minorHAnsi"/>
          <w:bCs/>
        </w:rPr>
      </w:pPr>
      <w:r w:rsidRPr="00000C7D">
        <w:rPr>
          <w:rFonts w:asciiTheme="minorHAnsi" w:hAnsiTheme="minorHAnsi" w:cstheme="minorHAnsi"/>
          <w:b/>
        </w:rPr>
        <w:t>Chairs:</w:t>
      </w:r>
      <w:r w:rsidRPr="00000C7D">
        <w:rPr>
          <w:rFonts w:asciiTheme="minorHAnsi" w:hAnsiTheme="minorHAnsi" w:cstheme="minorHAnsi"/>
          <w:bCs/>
        </w:rPr>
        <w:t xml:space="preserve"> Angie VanSchoick &amp; Kent Pankey</w:t>
      </w:r>
      <w:r w:rsidRPr="00000C7D">
        <w:rPr>
          <w:rFonts w:asciiTheme="minorHAnsi" w:hAnsiTheme="minorHAnsi" w:cstheme="minorHAnsi"/>
          <w:bCs/>
        </w:rPr>
        <w:tab/>
      </w:r>
      <w:r w:rsidRPr="00000C7D">
        <w:rPr>
          <w:rFonts w:asciiTheme="minorHAnsi" w:hAnsiTheme="minorHAnsi" w:cstheme="minorHAnsi"/>
          <w:bCs/>
        </w:rPr>
        <w:tab/>
      </w:r>
      <w:r w:rsidRPr="00000C7D">
        <w:rPr>
          <w:rFonts w:asciiTheme="minorHAnsi" w:hAnsiTheme="minorHAnsi" w:cstheme="minorHAnsi"/>
          <w:b/>
        </w:rPr>
        <w:t>Vice Chair:</w:t>
      </w:r>
      <w:r w:rsidRPr="00000C7D">
        <w:rPr>
          <w:rFonts w:asciiTheme="minorHAnsi" w:hAnsiTheme="minorHAnsi" w:cstheme="minorHAnsi"/>
          <w:bCs/>
        </w:rPr>
        <w:t xml:space="preserve"> Brandon Kimura</w:t>
      </w:r>
    </w:p>
    <w:p w14:paraId="39B4DFCA" w14:textId="55B0D23B" w:rsidR="00BC43B8" w:rsidRPr="00000C7D" w:rsidRDefault="00BC43B8">
      <w:pPr>
        <w:spacing w:before="1"/>
        <w:jc w:val="center"/>
        <w:rPr>
          <w:rFonts w:asciiTheme="minorHAnsi" w:hAnsiTheme="minorHAnsi" w:cstheme="minorHAnsi"/>
          <w:b/>
        </w:rPr>
      </w:pPr>
      <w:hyperlink r:id="rId8" w:history="1">
        <w:r w:rsidRPr="00000C7D">
          <w:rPr>
            <w:rStyle w:val="Hyperlink"/>
            <w:rFonts w:asciiTheme="minorHAnsi" w:hAnsiTheme="minorHAnsi" w:cstheme="minorHAnsi"/>
            <w:b/>
          </w:rPr>
          <w:t>Committee Page</w:t>
        </w:r>
      </w:hyperlink>
    </w:p>
    <w:p w14:paraId="7B7E0E73" w14:textId="77777777" w:rsidR="00BC43B8" w:rsidRPr="00000C7D" w:rsidRDefault="00BC43B8">
      <w:pPr>
        <w:spacing w:before="1"/>
        <w:jc w:val="center"/>
        <w:rPr>
          <w:rFonts w:asciiTheme="minorHAnsi" w:hAnsiTheme="minorHAnsi" w:cstheme="minorHAnsi"/>
          <w:b/>
        </w:rPr>
      </w:pPr>
    </w:p>
    <w:p w14:paraId="64F1CA01" w14:textId="44D45178" w:rsidR="009F222F" w:rsidRPr="00000C7D" w:rsidRDefault="009F222F">
      <w:pPr>
        <w:spacing w:before="1"/>
        <w:jc w:val="center"/>
        <w:rPr>
          <w:rFonts w:asciiTheme="minorHAnsi" w:hAnsiTheme="minorHAnsi" w:cstheme="minorHAnsi"/>
          <w:bCs/>
        </w:rPr>
      </w:pPr>
      <w:hyperlink r:id="rId9" w:history="1">
        <w:r w:rsidRPr="00000C7D">
          <w:rPr>
            <w:rStyle w:val="Hyperlink"/>
            <w:rFonts w:asciiTheme="minorHAnsi" w:hAnsiTheme="minorHAnsi" w:cstheme="minorHAnsi"/>
            <w:bCs/>
          </w:rPr>
          <w:t>https://zoom.us/j/93807989162?pwd=ZjV5S0pDOW1WalN6eFYwakkzTm03Zz09</w:t>
        </w:r>
      </w:hyperlink>
      <w:r w:rsidRPr="00000C7D">
        <w:rPr>
          <w:rFonts w:asciiTheme="minorHAnsi" w:hAnsiTheme="minorHAnsi" w:cstheme="minorHAnsi"/>
          <w:bCs/>
        </w:rPr>
        <w:t xml:space="preserve"> </w:t>
      </w:r>
    </w:p>
    <w:p w14:paraId="1F982E72" w14:textId="77777777" w:rsidR="00FE75FA" w:rsidRPr="00000C7D" w:rsidRDefault="00FE75FA">
      <w:pPr>
        <w:pBdr>
          <w:top w:val="nil"/>
          <w:left w:val="nil"/>
          <w:bottom w:val="nil"/>
          <w:right w:val="nil"/>
          <w:between w:val="nil"/>
        </w:pBdr>
        <w:spacing w:before="8"/>
        <w:rPr>
          <w:rFonts w:asciiTheme="minorHAnsi" w:hAnsiTheme="minorHAnsi" w:cstheme="minorHAnsi"/>
          <w:b/>
          <w:color w:val="000000"/>
        </w:rPr>
      </w:pPr>
    </w:p>
    <w:p w14:paraId="71C1B50A" w14:textId="1E6497EF" w:rsidR="00FE75FA" w:rsidRPr="00000C7D" w:rsidRDefault="00DC1CFF">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Call to order</w:t>
      </w:r>
      <w:r w:rsidR="00D12302" w:rsidRPr="00000C7D">
        <w:rPr>
          <w:rFonts w:asciiTheme="minorHAnsi" w:hAnsiTheme="minorHAnsi" w:cstheme="minorHAnsi"/>
          <w:b/>
          <w:color w:val="000000"/>
        </w:rPr>
        <w:t>/Introductions</w:t>
      </w:r>
    </w:p>
    <w:p w14:paraId="14257602" w14:textId="77777777" w:rsidR="00000C7D" w:rsidRPr="00000C7D" w:rsidRDefault="00000C7D" w:rsidP="00000C7D">
      <w:pPr>
        <w:pBdr>
          <w:top w:val="nil"/>
          <w:left w:val="nil"/>
          <w:bottom w:val="nil"/>
          <w:right w:val="nil"/>
          <w:between w:val="nil"/>
        </w:pBdr>
        <w:spacing w:before="52"/>
        <w:ind w:left="720"/>
        <w:rPr>
          <w:rFonts w:asciiTheme="minorHAnsi" w:hAnsiTheme="minorHAnsi" w:cstheme="minorHAnsi"/>
          <w:b/>
          <w:color w:val="000000"/>
        </w:rPr>
      </w:pPr>
    </w:p>
    <w:p w14:paraId="10C9879F" w14:textId="787FDF0F" w:rsidR="00000C7D" w:rsidRPr="00000C7D" w:rsidRDefault="00000C7D">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Purpose and Responsibilities</w:t>
      </w:r>
    </w:p>
    <w:p w14:paraId="1E7A2782"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Track the progress of NACM in accomplishing the goals and objectives listed in its Strategic Plan.</w:t>
      </w:r>
      <w:r w:rsidRPr="00000C7D">
        <w:rPr>
          <w:rStyle w:val="eop"/>
          <w:rFonts w:asciiTheme="minorHAnsi" w:hAnsiTheme="minorHAnsi" w:cstheme="minorHAnsi"/>
          <w:sz w:val="22"/>
          <w:szCs w:val="22"/>
        </w:rPr>
        <w:t> </w:t>
      </w:r>
    </w:p>
    <w:p w14:paraId="05AB95B2" w14:textId="5DE9CBE6"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 xml:space="preserve">Review, edit, </w:t>
      </w:r>
      <w:r w:rsidRPr="00000C7D">
        <w:rPr>
          <w:rStyle w:val="normaltextrun"/>
          <w:rFonts w:asciiTheme="minorHAnsi" w:hAnsiTheme="minorHAnsi" w:cstheme="minorHAnsi"/>
          <w:sz w:val="22"/>
          <w:szCs w:val="22"/>
        </w:rPr>
        <w:t>update,</w:t>
      </w:r>
      <w:r w:rsidRPr="00000C7D">
        <w:rPr>
          <w:rStyle w:val="normaltextrun"/>
          <w:rFonts w:asciiTheme="minorHAnsi" w:hAnsiTheme="minorHAnsi" w:cstheme="minorHAnsi"/>
          <w:sz w:val="22"/>
          <w:szCs w:val="22"/>
        </w:rPr>
        <w:t xml:space="preserve"> and recommend adoption of the NACM Operations and Procedures Manual (and appendices) to keep it consistent with the goals and objectives of the organization.</w:t>
      </w:r>
      <w:r w:rsidRPr="00000C7D">
        <w:rPr>
          <w:rStyle w:val="eop"/>
          <w:rFonts w:asciiTheme="minorHAnsi" w:hAnsiTheme="minorHAnsi" w:cstheme="minorHAnsi"/>
          <w:sz w:val="22"/>
          <w:szCs w:val="22"/>
        </w:rPr>
        <w:t> </w:t>
      </w:r>
    </w:p>
    <w:p w14:paraId="5CF2965B"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Bylaws committee, with the approval of the Planning Chairperson, to prepare and present changes in the Bylaws to ensure that related descriptive materials are consistent with the organization’s purpose as set forth in the NACM Strategic Plan.  The Bylaws committee shall also ensure that the Articles of Incorporation are current. </w:t>
      </w:r>
      <w:r w:rsidRPr="00000C7D">
        <w:rPr>
          <w:rStyle w:val="eop"/>
          <w:rFonts w:asciiTheme="minorHAnsi" w:hAnsiTheme="minorHAnsi" w:cstheme="minorHAnsi"/>
          <w:sz w:val="22"/>
          <w:szCs w:val="22"/>
        </w:rPr>
        <w:t> </w:t>
      </w:r>
    </w:p>
    <w:p w14:paraId="4CE3C20F"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Maintain and update the NACM National Agenda, as needed. </w:t>
      </w:r>
      <w:r w:rsidRPr="00000C7D">
        <w:rPr>
          <w:rStyle w:val="eop"/>
          <w:rFonts w:asciiTheme="minorHAnsi" w:hAnsiTheme="minorHAnsi" w:cstheme="minorHAnsi"/>
          <w:sz w:val="22"/>
          <w:szCs w:val="22"/>
        </w:rPr>
        <w:t> </w:t>
      </w:r>
    </w:p>
    <w:p w14:paraId="22F2DB7E"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Review, draft and/or recommend support for resolutions that are provided for consideration by partnering agencies (COSCA, CCJ, etc.) or that may be required on behalf of the NACM Board.</w:t>
      </w:r>
      <w:r w:rsidRPr="00000C7D">
        <w:rPr>
          <w:rStyle w:val="eop"/>
          <w:rFonts w:asciiTheme="minorHAnsi" w:hAnsiTheme="minorHAnsi" w:cstheme="minorHAnsi"/>
          <w:sz w:val="22"/>
          <w:szCs w:val="22"/>
        </w:rPr>
        <w:t> </w:t>
      </w:r>
    </w:p>
    <w:p w14:paraId="019F06A2" w14:textId="49C4EE32"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State of the Profession subcommittee to prepare the annual state of the profession address, with the assistance of the President. This address is given at the Annual Conference.</w:t>
      </w:r>
      <w:r w:rsidRPr="00000C7D">
        <w:rPr>
          <w:rStyle w:val="eop"/>
          <w:rFonts w:asciiTheme="minorHAnsi" w:hAnsiTheme="minorHAnsi" w:cstheme="minorHAnsi"/>
          <w:sz w:val="22"/>
          <w:szCs w:val="22"/>
        </w:rPr>
        <w:t> </w:t>
      </w:r>
    </w:p>
    <w:p w14:paraId="5C9D3790" w14:textId="77777777" w:rsidR="00000C7D" w:rsidRPr="00000C7D" w:rsidRDefault="00000C7D" w:rsidP="00000C7D">
      <w:pPr>
        <w:pBdr>
          <w:top w:val="nil"/>
          <w:left w:val="nil"/>
          <w:bottom w:val="nil"/>
          <w:right w:val="nil"/>
          <w:between w:val="nil"/>
        </w:pBdr>
        <w:spacing w:before="52"/>
        <w:rPr>
          <w:rFonts w:asciiTheme="minorHAnsi" w:hAnsiTheme="minorHAnsi" w:cstheme="minorHAnsi"/>
          <w:b/>
          <w:color w:val="000000"/>
        </w:rPr>
      </w:pPr>
    </w:p>
    <w:p w14:paraId="2653BD39" w14:textId="32B3123F" w:rsidR="00FE75FA" w:rsidRPr="00000C7D" w:rsidRDefault="00DC1CFF">
      <w:pPr>
        <w:numPr>
          <w:ilvl w:val="0"/>
          <w:numId w:val="4"/>
        </w:numPr>
        <w:pBdr>
          <w:top w:val="nil"/>
          <w:left w:val="nil"/>
          <w:bottom w:val="nil"/>
          <w:right w:val="nil"/>
          <w:between w:val="nil"/>
        </w:pBdr>
        <w:tabs>
          <w:tab w:val="left" w:pos="720"/>
        </w:tabs>
        <w:spacing w:before="1"/>
        <w:ind w:left="720" w:right="270" w:hanging="723"/>
        <w:rPr>
          <w:rFonts w:asciiTheme="minorHAnsi" w:hAnsiTheme="minorHAnsi" w:cstheme="minorHAnsi"/>
          <w:b/>
          <w:color w:val="000000"/>
        </w:rPr>
      </w:pPr>
      <w:r w:rsidRPr="00000C7D">
        <w:rPr>
          <w:rFonts w:asciiTheme="minorHAnsi" w:hAnsiTheme="minorHAnsi" w:cstheme="minorHAnsi"/>
          <w:b/>
          <w:color w:val="000000"/>
        </w:rPr>
        <w:t xml:space="preserve">Review </w:t>
      </w:r>
      <w:r w:rsidR="00D12302" w:rsidRPr="00000C7D">
        <w:rPr>
          <w:rFonts w:asciiTheme="minorHAnsi" w:hAnsiTheme="minorHAnsi" w:cstheme="minorHAnsi"/>
          <w:b/>
          <w:color w:val="000000"/>
        </w:rPr>
        <w:t>May 11th</w:t>
      </w:r>
      <w:r w:rsidRPr="00000C7D">
        <w:rPr>
          <w:rFonts w:asciiTheme="minorHAnsi" w:hAnsiTheme="minorHAnsi" w:cstheme="minorHAnsi"/>
          <w:b/>
          <w:color w:val="000000"/>
        </w:rPr>
        <w:t xml:space="preserve"> minutes</w:t>
      </w:r>
      <w:r w:rsidR="00D12302" w:rsidRPr="00000C7D">
        <w:rPr>
          <w:rFonts w:asciiTheme="minorHAnsi" w:hAnsiTheme="minorHAnsi" w:cstheme="minorHAnsi"/>
          <w:b/>
          <w:color w:val="000000"/>
        </w:rPr>
        <w:t xml:space="preserve"> and Annual Conference</w:t>
      </w:r>
    </w:p>
    <w:p w14:paraId="758EF26B" w14:textId="77777777" w:rsidR="00FE75FA" w:rsidRPr="00000C7D" w:rsidRDefault="00FE75FA">
      <w:pPr>
        <w:pBdr>
          <w:top w:val="nil"/>
          <w:left w:val="nil"/>
          <w:bottom w:val="nil"/>
          <w:right w:val="nil"/>
          <w:between w:val="nil"/>
        </w:pBdr>
        <w:tabs>
          <w:tab w:val="left" w:pos="1303"/>
          <w:tab w:val="left" w:pos="1304"/>
        </w:tabs>
        <w:spacing w:before="1"/>
        <w:ind w:left="1303" w:right="270"/>
        <w:rPr>
          <w:rFonts w:asciiTheme="minorHAnsi" w:hAnsiTheme="minorHAnsi" w:cstheme="minorHAnsi"/>
        </w:rPr>
      </w:pPr>
    </w:p>
    <w:p w14:paraId="07F6F45A" w14:textId="018F6140" w:rsidR="00FE75FA" w:rsidRPr="00000C7D" w:rsidRDefault="00D12302">
      <w:pPr>
        <w:numPr>
          <w:ilvl w:val="0"/>
          <w:numId w:val="4"/>
        </w:numPr>
        <w:pBdr>
          <w:top w:val="nil"/>
          <w:left w:val="nil"/>
          <w:bottom w:val="nil"/>
          <w:right w:val="nil"/>
          <w:between w:val="nil"/>
        </w:pBdr>
        <w:tabs>
          <w:tab w:val="left" w:pos="1303"/>
          <w:tab w:val="left" w:pos="1304"/>
        </w:tabs>
        <w:spacing w:before="1"/>
        <w:ind w:left="720" w:right="270" w:hanging="723"/>
        <w:rPr>
          <w:rFonts w:asciiTheme="minorHAnsi" w:hAnsiTheme="minorHAnsi" w:cstheme="minorHAnsi"/>
          <w:b/>
        </w:rPr>
        <w:sectPr w:rsidR="00FE75FA" w:rsidRPr="00000C7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500" w:bottom="280" w:left="1440" w:header="360" w:footer="360" w:gutter="0"/>
          <w:cols w:space="720"/>
        </w:sectPr>
      </w:pPr>
      <w:r w:rsidRPr="00000C7D">
        <w:rPr>
          <w:rFonts w:asciiTheme="minorHAnsi" w:hAnsiTheme="minorHAnsi" w:cstheme="minorHAnsi"/>
          <w:b/>
        </w:rPr>
        <w:t>Committees</w:t>
      </w:r>
    </w:p>
    <w:p w14:paraId="060F4285" w14:textId="77777777" w:rsidR="00D12302" w:rsidRPr="00000C7D" w:rsidRDefault="00D12302"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t>Ethics subcommittee</w:t>
      </w:r>
      <w:r w:rsidRPr="00000C7D">
        <w:rPr>
          <w:rFonts w:asciiTheme="minorHAnsi" w:hAnsiTheme="minorHAnsi" w:cstheme="minorHAnsi"/>
        </w:rPr>
        <w:t xml:space="preserve"> </w:t>
      </w:r>
      <w:r w:rsidRPr="00000C7D">
        <w:rPr>
          <w:rFonts w:asciiTheme="minorHAnsi" w:hAnsiTheme="minorHAnsi" w:cstheme="minorHAnsi"/>
        </w:rPr>
        <w:t>– Courtney Whiteside, chair</w:t>
      </w:r>
    </w:p>
    <w:p w14:paraId="2808CF61" w14:textId="29997CC6" w:rsidR="00FE75FA" w:rsidRPr="00000C7D" w:rsidRDefault="00DC1CFF"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t>Resolutions subcommittee</w:t>
      </w:r>
      <w:r w:rsidRPr="00000C7D">
        <w:rPr>
          <w:rFonts w:asciiTheme="minorHAnsi" w:hAnsiTheme="minorHAnsi" w:cstheme="minorHAnsi"/>
        </w:rPr>
        <w:t xml:space="preserve"> </w:t>
      </w:r>
      <w:r w:rsidR="00D12302" w:rsidRPr="00000C7D">
        <w:rPr>
          <w:rFonts w:asciiTheme="minorHAnsi" w:hAnsiTheme="minorHAnsi" w:cstheme="minorHAnsi"/>
        </w:rPr>
        <w:t>– Kent Pankey</w:t>
      </w:r>
    </w:p>
    <w:p w14:paraId="005484CF" w14:textId="4D849722"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color w:val="000000"/>
        </w:rPr>
        <w:t>CCJ/COSCA resolutions from their Annual Meeting</w:t>
      </w:r>
    </w:p>
    <w:p w14:paraId="72A6CB77" w14:textId="6A6B427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color w:val="000000"/>
        </w:rPr>
        <w:t>Any resolution we’d want to do as an original resolution</w:t>
      </w:r>
    </w:p>
    <w:p w14:paraId="26C56005" w14:textId="204646B5"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Bylaws subcommittee</w:t>
      </w:r>
    </w:p>
    <w:p w14:paraId="431346A0" w14:textId="19A3B999"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Bylaw amendments presented at Annual meeting, but did not meet the 90-day posting before voting requirement</w:t>
      </w:r>
    </w:p>
    <w:p w14:paraId="0C1FEDC6" w14:textId="0A550717"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Need to review for modification of the resolution process</w:t>
      </w:r>
    </w:p>
    <w:p w14:paraId="7AFDB88C" w14:textId="0B3B357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Review qualification/eligibility regarding election to the Board</w:t>
      </w:r>
    </w:p>
    <w:p w14:paraId="797E3379" w14:textId="3BD305FD"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Ready to post for review by April 2023</w:t>
      </w:r>
    </w:p>
    <w:p w14:paraId="74E21FFA" w14:textId="3913D8AE"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Operations Manual subcommittee</w:t>
      </w:r>
    </w:p>
    <w:p w14:paraId="496C6A98" w14:textId="1F36E4D7"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lastRenderedPageBreak/>
        <w:t>Education Committee disbanded and replaced by the Conference Development Committee and the CORE® Committee – need to update Ops Manual to reflect</w:t>
      </w:r>
    </w:p>
    <w:p w14:paraId="17F5E02E" w14:textId="0CB6B7B8"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t>Attached policies/procedures require review – need to be sent to various committees responsible for corrections to be ready to implement in 2023/2024</w:t>
      </w:r>
    </w:p>
    <w:p w14:paraId="4C13A190" w14:textId="58B2D181"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State of the Profession</w:t>
      </w:r>
    </w:p>
    <w:p w14:paraId="5F1C1C86" w14:textId="29F88338"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Create in early 2023 to write the address given by the President</w:t>
      </w:r>
    </w:p>
    <w:p w14:paraId="076EFDCA" w14:textId="3DCED34F" w:rsidR="00D12302" w:rsidRPr="00000C7D" w:rsidRDefault="00D12302"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Voice of the Profession</w:t>
      </w:r>
    </w:p>
    <w:p w14:paraId="428D60FB" w14:textId="1F3D363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t>Create early 2023 for disbursement during Annual Conference</w:t>
      </w:r>
    </w:p>
    <w:p w14:paraId="20654505" w14:textId="77777777" w:rsidR="00D12302" w:rsidRPr="00000C7D" w:rsidRDefault="00D12302" w:rsidP="00D12302">
      <w:pPr>
        <w:pBdr>
          <w:top w:val="nil"/>
          <w:left w:val="nil"/>
          <w:bottom w:val="nil"/>
          <w:right w:val="nil"/>
          <w:between w:val="nil"/>
        </w:pBdr>
        <w:tabs>
          <w:tab w:val="left" w:pos="1282"/>
          <w:tab w:val="left" w:pos="1283"/>
        </w:tabs>
        <w:spacing w:before="1"/>
        <w:ind w:left="720" w:right="270"/>
        <w:rPr>
          <w:rFonts w:asciiTheme="minorHAnsi" w:hAnsiTheme="minorHAnsi" w:cstheme="minorHAnsi"/>
          <w:b/>
          <w:color w:val="000000"/>
        </w:rPr>
      </w:pPr>
    </w:p>
    <w:p w14:paraId="78D21545" w14:textId="7EDA8675" w:rsidR="00DC1CFF" w:rsidRPr="00000C7D" w:rsidRDefault="00DC1CFF" w:rsidP="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New Business</w:t>
      </w:r>
    </w:p>
    <w:p w14:paraId="4A0BC6EF" w14:textId="77777777" w:rsidR="00FE75FA" w:rsidRPr="00000C7D" w:rsidRDefault="00FE75FA">
      <w:pPr>
        <w:pBdr>
          <w:top w:val="nil"/>
          <w:left w:val="nil"/>
          <w:bottom w:val="nil"/>
          <w:right w:val="nil"/>
          <w:between w:val="nil"/>
        </w:pBdr>
        <w:spacing w:after="120"/>
        <w:ind w:left="1080" w:right="270"/>
        <w:rPr>
          <w:rFonts w:asciiTheme="minorHAnsi" w:hAnsiTheme="minorHAnsi" w:cstheme="minorHAnsi"/>
          <w:color w:val="000000"/>
        </w:rPr>
      </w:pPr>
    </w:p>
    <w:p w14:paraId="40DBA52D" w14:textId="77777777"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Future Projects</w:t>
      </w:r>
    </w:p>
    <w:p w14:paraId="0A99FA67" w14:textId="77777777" w:rsidR="00AC1155" w:rsidRPr="00AC1155" w:rsidRDefault="00DC1CFF" w:rsidP="00BA74EB">
      <w:pPr>
        <w:numPr>
          <w:ilvl w:val="1"/>
          <w:numId w:val="4"/>
        </w:numPr>
        <w:pBdr>
          <w:top w:val="nil"/>
          <w:left w:val="nil"/>
          <w:bottom w:val="nil"/>
          <w:right w:val="nil"/>
          <w:between w:val="nil"/>
        </w:pBdr>
        <w:spacing w:before="52" w:after="120"/>
        <w:ind w:left="1080" w:right="270"/>
        <w:rPr>
          <w:rFonts w:asciiTheme="minorHAnsi" w:hAnsiTheme="minorHAnsi" w:cstheme="minorHAnsi"/>
          <w:b/>
          <w:color w:val="000000"/>
        </w:rPr>
      </w:pPr>
      <w:r w:rsidRPr="00000C7D">
        <w:rPr>
          <w:rFonts w:asciiTheme="minorHAnsi" w:hAnsiTheme="minorHAnsi" w:cstheme="minorHAnsi"/>
          <w:color w:val="000000"/>
          <w:u w:val="single"/>
        </w:rPr>
        <w:t>Priorities from Strategic Planning</w:t>
      </w:r>
      <w:r w:rsidRPr="00000C7D">
        <w:rPr>
          <w:rFonts w:asciiTheme="minorHAnsi" w:hAnsiTheme="minorHAnsi" w:cstheme="minorHAnsi"/>
          <w:color w:val="000000"/>
        </w:rPr>
        <w:t xml:space="preserve"> – </w:t>
      </w:r>
    </w:p>
    <w:p w14:paraId="5B570CED" w14:textId="33E80FFD" w:rsidR="00AC1155" w:rsidRPr="00AC1155" w:rsidRDefault="00AC1155" w:rsidP="00AC1155">
      <w:pPr>
        <w:pStyle w:val="ListParagraph"/>
        <w:widowControl/>
        <w:numPr>
          <w:ilvl w:val="0"/>
          <w:numId w:val="11"/>
        </w:numPr>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NACM SFA #3: Advocacy for the Profession:  GOAL 1: NACM will be an influential and respected voice on behalf of courts and all court professionals. </w:t>
      </w:r>
    </w:p>
    <w:p w14:paraId="3597B478" w14:textId="220F4BAE" w:rsidR="00AC1155" w:rsidRPr="00AC1155" w:rsidRDefault="00AC1155" w:rsidP="00AC1155">
      <w:pPr>
        <w:widowControl/>
        <w:numPr>
          <w:ilvl w:val="0"/>
          <w:numId w:val="7"/>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Create a variety of talking points for members to use for community outreach </w:t>
      </w:r>
    </w:p>
    <w:p w14:paraId="17F3274E" w14:textId="3FD72010" w:rsidR="00AC1155" w:rsidRPr="00AC1155" w:rsidRDefault="00AC1155" w:rsidP="00AC1155">
      <w:pPr>
        <w:widowControl/>
        <w:numPr>
          <w:ilvl w:val="0"/>
          <w:numId w:val="8"/>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Develop a response of the profession to issues of public trust </w:t>
      </w:r>
    </w:p>
    <w:p w14:paraId="420A3FF7" w14:textId="700F9D37" w:rsidR="00AC1155" w:rsidRPr="00AC1155" w:rsidRDefault="00AC1155" w:rsidP="00AC1155">
      <w:pPr>
        <w:pStyle w:val="ListParagraph"/>
        <w:widowControl/>
        <w:numPr>
          <w:ilvl w:val="0"/>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 xml:space="preserve">NACM SFA #4: Association Governance: GOAL 1: NACM’s governance is all inclusive, </w:t>
      </w:r>
      <w:r w:rsidRPr="00AC1155">
        <w:rPr>
          <w:rFonts w:asciiTheme="minorHAnsi" w:eastAsia="Times New Roman" w:hAnsiTheme="minorHAnsi" w:cstheme="minorHAnsi"/>
          <w:color w:val="000000"/>
        </w:rPr>
        <w:t>responsive,</w:t>
      </w:r>
      <w:r w:rsidRPr="00AC1155">
        <w:rPr>
          <w:rFonts w:asciiTheme="minorHAnsi" w:eastAsia="Times New Roman" w:hAnsiTheme="minorHAnsi" w:cstheme="minorHAnsi"/>
          <w:color w:val="000000"/>
        </w:rPr>
        <w:t xml:space="preserve"> and collaborative. </w:t>
      </w:r>
    </w:p>
    <w:p w14:paraId="22C936B2" w14:textId="77777777" w:rsidR="00AC1155"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Review of governance of Board overall: Health, Exit Interviews, Recruitment, Nomination process (Include Courageous Conversations at Board Meeting) Update nomination process to reflect DEI. Review Committee Structure to ensure consistency/diversity/succession/need for Technology Committee Update and standardize the NACM’s Operations Manual and associated forms and appendices </w:t>
      </w:r>
    </w:p>
    <w:p w14:paraId="6832F938" w14:textId="03FC8D94" w:rsidR="00BC43B8"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Pr>
          <w:rFonts w:asciiTheme="minorHAnsi" w:hAnsiTheme="minorHAnsi" w:cstheme="minorHAnsi"/>
          <w:color w:val="000000"/>
        </w:rPr>
        <w:t>E</w:t>
      </w:r>
      <w:r w:rsidR="00DC1CFF" w:rsidRPr="00AC1155">
        <w:rPr>
          <w:rFonts w:asciiTheme="minorHAnsi" w:hAnsiTheme="minorHAnsi" w:cstheme="minorHAnsi"/>
          <w:color w:val="000000"/>
        </w:rPr>
        <w:t>fforts to improve NACM leadership practices and representativeness.</w:t>
      </w:r>
    </w:p>
    <w:p w14:paraId="7162402C" w14:textId="0E0EF1BD" w:rsidR="00DC1CFF" w:rsidRPr="00000C7D" w:rsidRDefault="00BC43B8" w:rsidP="00BC43B8">
      <w:pPr>
        <w:numPr>
          <w:ilvl w:val="2"/>
          <w:numId w:val="4"/>
        </w:numPr>
        <w:pBdr>
          <w:top w:val="nil"/>
          <w:left w:val="nil"/>
          <w:bottom w:val="nil"/>
          <w:right w:val="nil"/>
          <w:between w:val="nil"/>
        </w:pBdr>
        <w:spacing w:before="52" w:after="120"/>
        <w:ind w:right="270"/>
        <w:rPr>
          <w:rFonts w:asciiTheme="minorHAnsi" w:hAnsiTheme="minorHAnsi" w:cstheme="minorHAnsi"/>
          <w:b/>
          <w:color w:val="000000"/>
        </w:rPr>
      </w:pPr>
      <w:r w:rsidRPr="00000C7D">
        <w:rPr>
          <w:rFonts w:asciiTheme="minorHAnsi" w:hAnsiTheme="minorHAnsi" w:cstheme="minorHAnsi"/>
          <w:color w:val="000000"/>
        </w:rPr>
        <w:t>Advocacy for the profession</w:t>
      </w:r>
    </w:p>
    <w:p w14:paraId="1CA258C9" w14:textId="0F600310" w:rsidR="00FE75FA" w:rsidRPr="00000C7D" w:rsidRDefault="00DC1CFF" w:rsidP="00DC1CFF">
      <w:pPr>
        <w:numPr>
          <w:ilvl w:val="0"/>
          <w:numId w:val="4"/>
        </w:numPr>
        <w:pBdr>
          <w:top w:val="nil"/>
          <w:left w:val="nil"/>
          <w:bottom w:val="nil"/>
          <w:right w:val="nil"/>
          <w:between w:val="nil"/>
        </w:pBdr>
        <w:spacing w:before="52" w:after="120"/>
        <w:ind w:left="720" w:right="270" w:hanging="723"/>
        <w:rPr>
          <w:rFonts w:asciiTheme="minorHAnsi" w:hAnsiTheme="minorHAnsi" w:cstheme="minorHAnsi"/>
          <w:b/>
          <w:color w:val="000000"/>
        </w:rPr>
      </w:pPr>
      <w:r w:rsidRPr="00000C7D">
        <w:rPr>
          <w:rFonts w:asciiTheme="minorHAnsi" w:hAnsiTheme="minorHAnsi" w:cstheme="minorHAnsi"/>
          <w:b/>
          <w:color w:val="000000"/>
        </w:rPr>
        <w:t>Dates of significance</w:t>
      </w:r>
    </w:p>
    <w:p w14:paraId="002A6AA5" w14:textId="3DDADDAE" w:rsidR="00FE75FA"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t>Midyear</w:t>
      </w:r>
      <w:r w:rsidR="00DC1CFF" w:rsidRPr="00000C7D">
        <w:rPr>
          <w:rFonts w:asciiTheme="minorHAnsi" w:hAnsiTheme="minorHAnsi" w:cstheme="minorHAnsi"/>
          <w:u w:val="single"/>
        </w:rPr>
        <w:t xml:space="preserve"> Conference</w:t>
      </w:r>
      <w:r w:rsidR="00DC1CFF" w:rsidRPr="00000C7D">
        <w:rPr>
          <w:rFonts w:asciiTheme="minorHAnsi" w:hAnsiTheme="minorHAnsi" w:cstheme="minorHAnsi"/>
        </w:rPr>
        <w:t xml:space="preserve"> </w:t>
      </w:r>
      <w:r w:rsidRPr="00000C7D">
        <w:rPr>
          <w:rFonts w:asciiTheme="minorHAnsi" w:hAnsiTheme="minorHAnsi" w:cstheme="minorHAnsi"/>
        </w:rPr>
        <w:t xml:space="preserve">– February 5-7, </w:t>
      </w:r>
      <w:r w:rsidR="009F222F" w:rsidRPr="00000C7D">
        <w:rPr>
          <w:rFonts w:asciiTheme="minorHAnsi" w:hAnsiTheme="minorHAnsi" w:cstheme="minorHAnsi"/>
        </w:rPr>
        <w:t>2023,</w:t>
      </w:r>
      <w:r w:rsidRPr="00000C7D">
        <w:rPr>
          <w:rFonts w:asciiTheme="minorHAnsi" w:hAnsiTheme="minorHAnsi" w:cstheme="minorHAnsi"/>
        </w:rPr>
        <w:t xml:space="preserve"> Minneapolis, MN</w:t>
      </w:r>
    </w:p>
    <w:p w14:paraId="0ECDC210" w14:textId="22D40AED" w:rsidR="00D12302"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t xml:space="preserve">Annual Conference </w:t>
      </w:r>
      <w:r w:rsidRPr="00000C7D">
        <w:rPr>
          <w:rFonts w:asciiTheme="minorHAnsi" w:hAnsiTheme="minorHAnsi" w:cstheme="minorHAnsi"/>
        </w:rPr>
        <w:t xml:space="preserve">– July </w:t>
      </w:r>
      <w:r w:rsidR="009F222F" w:rsidRPr="00000C7D">
        <w:rPr>
          <w:rFonts w:asciiTheme="minorHAnsi" w:hAnsiTheme="minorHAnsi" w:cstheme="minorHAnsi"/>
        </w:rPr>
        <w:t>9-13</w:t>
      </w:r>
      <w:r w:rsidRPr="00000C7D">
        <w:rPr>
          <w:rFonts w:asciiTheme="minorHAnsi" w:hAnsiTheme="minorHAnsi" w:cstheme="minorHAnsi"/>
        </w:rPr>
        <w:t xml:space="preserve">, </w:t>
      </w:r>
      <w:r w:rsidR="009F222F" w:rsidRPr="00000C7D">
        <w:rPr>
          <w:rFonts w:asciiTheme="minorHAnsi" w:hAnsiTheme="minorHAnsi" w:cstheme="minorHAnsi"/>
        </w:rPr>
        <w:t>2023,</w:t>
      </w:r>
      <w:r w:rsidRPr="00000C7D">
        <w:rPr>
          <w:rFonts w:asciiTheme="minorHAnsi" w:hAnsiTheme="minorHAnsi" w:cstheme="minorHAnsi"/>
        </w:rPr>
        <w:t xml:space="preserve"> Tampa, FL</w:t>
      </w:r>
    </w:p>
    <w:p w14:paraId="7649F782" w14:textId="77777777" w:rsidR="00FE75FA" w:rsidRPr="00000C7D" w:rsidRDefault="00FE75FA">
      <w:pPr>
        <w:pBdr>
          <w:top w:val="nil"/>
          <w:left w:val="nil"/>
          <w:bottom w:val="nil"/>
          <w:right w:val="nil"/>
          <w:between w:val="nil"/>
        </w:pBdr>
        <w:tabs>
          <w:tab w:val="left" w:pos="1282"/>
          <w:tab w:val="left" w:pos="1283"/>
        </w:tabs>
        <w:spacing w:before="1"/>
        <w:ind w:left="1303" w:right="270"/>
        <w:rPr>
          <w:rFonts w:asciiTheme="minorHAnsi" w:hAnsiTheme="minorHAnsi" w:cstheme="minorHAnsi"/>
          <w:highlight w:val="yellow"/>
        </w:rPr>
      </w:pPr>
    </w:p>
    <w:p w14:paraId="0EA91F95" w14:textId="77777777"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Adjourned</w:t>
      </w:r>
    </w:p>
    <w:p w14:paraId="092D4178" w14:textId="77777777" w:rsidR="00FE75FA" w:rsidRPr="00000C7D" w:rsidRDefault="00FE75FA">
      <w:pPr>
        <w:pBdr>
          <w:top w:val="nil"/>
          <w:left w:val="nil"/>
          <w:bottom w:val="nil"/>
          <w:right w:val="nil"/>
          <w:between w:val="nil"/>
        </w:pBdr>
        <w:spacing w:before="5"/>
        <w:ind w:left="720" w:right="270"/>
        <w:rPr>
          <w:rFonts w:asciiTheme="minorHAnsi" w:hAnsiTheme="minorHAnsi" w:cstheme="minorHAnsi"/>
          <w:color w:val="000000"/>
          <w:highlight w:val="yellow"/>
        </w:rPr>
      </w:pPr>
    </w:p>
    <w:p w14:paraId="430827C6" w14:textId="77777777" w:rsidR="00DC1CFF" w:rsidRPr="00000C7D" w:rsidRDefault="00DC1CFF" w:rsidP="00DC1CFF">
      <w:pPr>
        <w:widowControl/>
        <w:ind w:right="270"/>
        <w:rPr>
          <w:rFonts w:asciiTheme="minorHAnsi" w:hAnsiTheme="minorHAnsi" w:cstheme="minorHAnsi"/>
        </w:rPr>
      </w:pPr>
    </w:p>
    <w:p w14:paraId="28353DC3" w14:textId="6B819604" w:rsidR="00FE75FA" w:rsidRPr="00000C7D" w:rsidRDefault="00DC1CFF" w:rsidP="00BC43B8">
      <w:pPr>
        <w:widowControl/>
        <w:ind w:left="720" w:right="270"/>
        <w:rPr>
          <w:rFonts w:asciiTheme="minorHAnsi" w:hAnsiTheme="minorHAnsi" w:cstheme="minorHAnsi"/>
        </w:rPr>
        <w:sectPr w:rsidR="00FE75FA" w:rsidRPr="00000C7D">
          <w:type w:val="continuous"/>
          <w:pgSz w:w="12240" w:h="15840"/>
          <w:pgMar w:top="1500" w:right="1500" w:bottom="280" w:left="1220" w:header="360" w:footer="360" w:gutter="0"/>
          <w:cols w:space="720"/>
        </w:sectPr>
      </w:pPr>
      <w:r w:rsidRPr="00000C7D">
        <w:rPr>
          <w:rFonts w:asciiTheme="minorHAnsi" w:hAnsiTheme="minorHAnsi" w:cstheme="minorHAnsi"/>
        </w:rPr>
        <w:t>Future meeting dates for 202</w:t>
      </w:r>
      <w:r w:rsidR="00D12302" w:rsidRPr="00000C7D">
        <w:rPr>
          <w:rFonts w:asciiTheme="minorHAnsi" w:hAnsiTheme="minorHAnsi" w:cstheme="minorHAnsi"/>
        </w:rPr>
        <w:t>2</w:t>
      </w:r>
      <w:r w:rsidRPr="00000C7D">
        <w:rPr>
          <w:rFonts w:asciiTheme="minorHAnsi" w:hAnsiTheme="minorHAnsi" w:cstheme="minorHAnsi"/>
        </w:rPr>
        <w:t>/202</w:t>
      </w:r>
      <w:r w:rsidR="00D12302" w:rsidRPr="00000C7D">
        <w:rPr>
          <w:rFonts w:asciiTheme="minorHAnsi" w:hAnsiTheme="minorHAnsi" w:cstheme="minorHAnsi"/>
        </w:rPr>
        <w:t>3</w:t>
      </w:r>
      <w:r w:rsidRPr="00000C7D">
        <w:rPr>
          <w:rFonts w:asciiTheme="minorHAnsi" w:hAnsiTheme="minorHAnsi" w:cstheme="minorHAnsi"/>
        </w:rPr>
        <w:t xml:space="preserve"> NACM year –</w:t>
      </w:r>
      <w:r w:rsidR="00D12302" w:rsidRPr="00000C7D">
        <w:rPr>
          <w:rFonts w:asciiTheme="minorHAnsi" w:hAnsiTheme="minorHAnsi" w:cstheme="minorHAnsi"/>
        </w:rPr>
        <w:t xml:space="preserve"> 1</w:t>
      </w:r>
      <w:r w:rsidR="009F222F" w:rsidRPr="00000C7D">
        <w:rPr>
          <w:rFonts w:asciiTheme="minorHAnsi" w:hAnsiTheme="minorHAnsi" w:cstheme="minorHAnsi"/>
          <w:vertAlign w:val="superscript"/>
        </w:rPr>
        <w:t>st</w:t>
      </w:r>
      <w:r w:rsidR="009F222F" w:rsidRPr="00000C7D">
        <w:rPr>
          <w:rFonts w:asciiTheme="minorHAnsi" w:hAnsiTheme="minorHAnsi" w:cstheme="minorHAnsi"/>
        </w:rPr>
        <w:t xml:space="preserve"> Wednesday</w:t>
      </w:r>
      <w:r w:rsidRPr="00000C7D">
        <w:rPr>
          <w:rFonts w:asciiTheme="minorHAnsi" w:hAnsiTheme="minorHAnsi" w:cstheme="minorHAnsi"/>
        </w:rPr>
        <w:t xml:space="preserve"> at </w:t>
      </w:r>
      <w:r w:rsidR="00D12302" w:rsidRPr="00000C7D">
        <w:rPr>
          <w:rFonts w:asciiTheme="minorHAnsi" w:hAnsiTheme="minorHAnsi" w:cstheme="minorHAnsi"/>
        </w:rPr>
        <w:t>3</w:t>
      </w:r>
      <w:r w:rsidRPr="00000C7D">
        <w:rPr>
          <w:rFonts w:asciiTheme="minorHAnsi" w:hAnsiTheme="minorHAnsi" w:cstheme="minorHAnsi"/>
        </w:rPr>
        <w:t>:00p ET:</w:t>
      </w:r>
    </w:p>
    <w:p w14:paraId="6FB4B880" w14:textId="60F2A744" w:rsidR="00FE75FA" w:rsidRPr="00000C7D" w:rsidRDefault="00D12302" w:rsidP="00BC43B8">
      <w:pPr>
        <w:ind w:left="720" w:right="270"/>
        <w:rPr>
          <w:rFonts w:asciiTheme="minorHAnsi" w:hAnsiTheme="minorHAnsi" w:cstheme="minorHAnsi"/>
        </w:rPr>
      </w:pPr>
      <w:r w:rsidRPr="00000C7D">
        <w:rPr>
          <w:rFonts w:asciiTheme="minorHAnsi" w:hAnsiTheme="minorHAnsi" w:cstheme="minorHAnsi"/>
        </w:rPr>
        <w:t>September 7, 2022</w:t>
      </w:r>
    </w:p>
    <w:p w14:paraId="5807C32E" w14:textId="0A3057E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October 5, 2022</w:t>
      </w:r>
    </w:p>
    <w:p w14:paraId="7BA7D2F6" w14:textId="2510D19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November 2, 2022</w:t>
      </w:r>
    </w:p>
    <w:p w14:paraId="11446891" w14:textId="55B9A0CA"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December 7, 2022</w:t>
      </w:r>
    </w:p>
    <w:p w14:paraId="4D5A3974" w14:textId="694E7AF7"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lastRenderedPageBreak/>
        <w:t>January 4, 2023</w:t>
      </w:r>
    </w:p>
    <w:p w14:paraId="02D046F4" w14:textId="01E7323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February 1, 2023</w:t>
      </w:r>
    </w:p>
    <w:p w14:paraId="1D7D32BB" w14:textId="7EF4F834"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March 1, 2023</w:t>
      </w:r>
    </w:p>
    <w:p w14:paraId="16E2DFA6" w14:textId="2C0D3003"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April 5, 2023</w:t>
      </w:r>
    </w:p>
    <w:p w14:paraId="10F7B00B" w14:textId="4FEA3C5B"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May 3, 2023</w:t>
      </w:r>
    </w:p>
    <w:p w14:paraId="681A564F" w14:textId="6C5C33A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June 7, 2023</w:t>
      </w:r>
    </w:p>
    <w:p w14:paraId="28356070" w14:textId="65B8196F"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July 5, 2023</w:t>
      </w:r>
    </w:p>
    <w:p w14:paraId="6DC00E06" w14:textId="77777777" w:rsidR="009F222F" w:rsidRPr="00000C7D" w:rsidRDefault="009F222F" w:rsidP="00BC43B8">
      <w:pPr>
        <w:ind w:left="720" w:right="270"/>
        <w:rPr>
          <w:rFonts w:asciiTheme="minorHAnsi" w:hAnsiTheme="minorHAnsi" w:cstheme="minorHAnsi"/>
        </w:rPr>
        <w:sectPr w:rsidR="009F222F" w:rsidRPr="00000C7D" w:rsidSect="009F222F">
          <w:type w:val="continuous"/>
          <w:pgSz w:w="12240" w:h="15840"/>
          <w:pgMar w:top="1440" w:right="1440" w:bottom="1440" w:left="1440" w:header="720" w:footer="720" w:gutter="0"/>
          <w:cols w:num="2" w:space="720"/>
        </w:sectPr>
      </w:pPr>
    </w:p>
    <w:p w14:paraId="62B4A71E" w14:textId="77777777" w:rsidR="00D12302" w:rsidRPr="00000C7D" w:rsidRDefault="00D12302" w:rsidP="00D12302">
      <w:pPr>
        <w:ind w:right="270"/>
        <w:rPr>
          <w:rFonts w:asciiTheme="minorHAnsi" w:hAnsiTheme="minorHAnsi" w:cstheme="minorHAnsi"/>
        </w:rPr>
      </w:pPr>
    </w:p>
    <w:sectPr w:rsidR="00D12302" w:rsidRPr="00000C7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397" w14:textId="77777777" w:rsidR="009D5E16" w:rsidRDefault="00DC1CFF">
      <w:r>
        <w:separator/>
      </w:r>
    </w:p>
  </w:endnote>
  <w:endnote w:type="continuationSeparator" w:id="0">
    <w:p w14:paraId="737F3BE8" w14:textId="77777777" w:rsidR="009D5E16" w:rsidRDefault="00D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386" w14:textId="77777777" w:rsidR="00FE75FA" w:rsidRDefault="00FE75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305" w14:textId="77777777" w:rsidR="00FE75FA" w:rsidRDefault="00FE75FA">
    <w:pPr>
      <w:spacing w:before="7" w:after="1"/>
      <w:rPr>
        <w:sz w:val="23"/>
        <w:szCs w:val="23"/>
      </w:rPr>
    </w:pPr>
  </w:p>
  <w:p w14:paraId="3ECD8FA4" w14:textId="77777777" w:rsidR="00FE75FA" w:rsidRDefault="00DC1CFF">
    <w:pPr>
      <w:spacing w:line="27" w:lineRule="auto"/>
      <w:ind w:left="240"/>
      <w:rPr>
        <w:sz w:val="2"/>
        <w:szCs w:val="2"/>
      </w:rPr>
    </w:pPr>
    <w:r>
      <w:rPr>
        <w:noProof/>
        <w:sz w:val="2"/>
        <w:szCs w:val="2"/>
      </w:rPr>
      <mc:AlternateContent>
        <mc:Choice Requires="wpg">
          <w:drawing>
            <wp:inline distT="0" distB="0" distL="114300" distR="114300" wp14:anchorId="63CD0E2A" wp14:editId="4CA53CAB">
              <wp:extent cx="5808980" cy="17145"/>
              <wp:effectExtent l="0" t="0" r="0" b="0"/>
              <wp:docPr id="20" name=""/>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80" cy="17145"/>
                        </a:xfrm>
                      </wpg:grpSpPr>
                      <wps:wsp>
                        <wps:cNvPr id="2" name="Rectangle 2"/>
                        <wps:cNvSpPr/>
                        <wps:spPr>
                          <a:xfrm>
                            <a:off x="2441510" y="3771428"/>
                            <a:ext cx="5808975" cy="17125"/>
                          </a:xfrm>
                          <a:prstGeom prst="rect">
                            <a:avLst/>
                          </a:prstGeom>
                          <a:noFill/>
                          <a:ln>
                            <a:noFill/>
                          </a:ln>
                        </wps:spPr>
                        <wps:txbx>
                          <w:txbxContent>
                            <w:p w14:paraId="7A155D09" w14:textId="77777777" w:rsidR="00FE75FA" w:rsidRDefault="00FE75FA">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75" cy="17125"/>
                          </a:xfrm>
                        </wpg:grpSpPr>
                        <wps:wsp>
                          <wps:cNvPr id="4" name="Rectangle 4"/>
                          <wps:cNvSpPr/>
                          <wps:spPr>
                            <a:xfrm>
                              <a:off x="2441510" y="3771428"/>
                              <a:ext cx="5808975" cy="17125"/>
                            </a:xfrm>
                            <a:prstGeom prst="rect">
                              <a:avLst/>
                            </a:prstGeom>
                            <a:noFill/>
                            <a:ln>
                              <a:noFill/>
                            </a:ln>
                          </wps:spPr>
                          <wps:txbx>
                            <w:txbxContent>
                              <w:p w14:paraId="12707F80" w14:textId="77777777" w:rsidR="00FE75FA" w:rsidRDefault="00FE75FA">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7AA857F6" w14:textId="77777777" w:rsidR="00FE75FA" w:rsidRDefault="00FE75FA">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wgp>
                </a:graphicData>
              </a:graphic>
            </wp:inline>
          </w:drawing>
        </mc:Choice>
        <mc:Fallback>
          <w:pict>
            <v:group w14:anchorId="63CD0E2A" 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55D09" w14:textId="77777777" w:rsidR="00FE75FA" w:rsidRDefault="00FE75FA">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707F80" w14:textId="77777777" w:rsidR="00FE75FA" w:rsidRDefault="00FE75FA">
                          <w:pPr>
                            <w:textDirection w:val="btLr"/>
                          </w:pPr>
                        </w:p>
                      </w:txbxContent>
                    </v:textbox>
                  </v:rect>
                  <v:group id="Group 5" o:spid="_x0000_s1031"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AA857F6" w14:textId="77777777" w:rsidR="00FE75FA" w:rsidRDefault="00FE75FA">
                            <w:pPr>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v:group>
              <w10:anchorlock/>
            </v:group>
          </w:pict>
        </mc:Fallback>
      </mc:AlternateContent>
    </w:r>
  </w:p>
  <w:p w14:paraId="6F0C64D6" w14:textId="77777777" w:rsidR="00FE75FA" w:rsidRDefault="00DC1CFF">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498552EA" w14:textId="77777777" w:rsidR="00FE75FA" w:rsidRDefault="00DC1CFF">
    <w:pPr>
      <w:spacing w:before="8"/>
      <w:ind w:left="630" w:right="705"/>
      <w:jc w:val="center"/>
      <w:rPr>
        <w:sz w:val="20"/>
        <w:szCs w:val="20"/>
      </w:rPr>
    </w:pPr>
    <w:r>
      <w:rPr>
        <w:color w:val="A2A0A0"/>
        <w:sz w:val="20"/>
        <w:szCs w:val="20"/>
      </w:rPr>
      <w:t>(757) 259-1841, Fax (757) 259-1520</w:t>
    </w:r>
  </w:p>
  <w:p w14:paraId="1ACAA783" w14:textId="77777777" w:rsidR="00FE75FA" w:rsidRDefault="00DC1CFF">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30C" w14:textId="77777777" w:rsidR="00FE75FA" w:rsidRDefault="00FE75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F4B9" w14:textId="77777777" w:rsidR="009D5E16" w:rsidRDefault="00DC1CFF">
      <w:r>
        <w:separator/>
      </w:r>
    </w:p>
  </w:footnote>
  <w:footnote w:type="continuationSeparator" w:id="0">
    <w:p w14:paraId="65274E50" w14:textId="77777777" w:rsidR="009D5E16" w:rsidRDefault="00D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5A" w14:textId="77777777" w:rsidR="00FE75FA" w:rsidRDefault="00FE75F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EF" w14:textId="77777777" w:rsidR="00FE75FA" w:rsidRDefault="00DC1CFF">
    <w:r>
      <w:rPr>
        <w:rFonts w:ascii="Times New Roman" w:eastAsia="Times New Roman" w:hAnsi="Times New Roman" w:cs="Times New Roman"/>
        <w:noProof/>
        <w:sz w:val="20"/>
        <w:szCs w:val="20"/>
      </w:rPr>
      <w:drawing>
        <wp:inline distT="0" distB="0" distL="0" distR="0" wp14:anchorId="1D9A9544" wp14:editId="4E5D13CA">
          <wp:extent cx="5901829" cy="640079"/>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FB8" w14:textId="77777777" w:rsidR="00FE75FA" w:rsidRDefault="00FE75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8F"/>
    <w:multiLevelType w:val="multilevel"/>
    <w:tmpl w:val="5C56D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34EC0"/>
    <w:multiLevelType w:val="hybridMultilevel"/>
    <w:tmpl w:val="572223F0"/>
    <w:lvl w:ilvl="0" w:tplc="FF4E1CE2">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60795"/>
    <w:multiLevelType w:val="multilevel"/>
    <w:tmpl w:val="BDB20DC6"/>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3" w15:restartNumberingAfterBreak="0">
    <w:nsid w:val="1A1D747B"/>
    <w:multiLevelType w:val="multilevel"/>
    <w:tmpl w:val="B50876F2"/>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24016E6C"/>
    <w:multiLevelType w:val="multilevel"/>
    <w:tmpl w:val="D2FC95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1361FD"/>
    <w:multiLevelType w:val="multilevel"/>
    <w:tmpl w:val="0A0845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C48621B"/>
    <w:multiLevelType w:val="multilevel"/>
    <w:tmpl w:val="02E0B7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F1C583A"/>
    <w:multiLevelType w:val="multilevel"/>
    <w:tmpl w:val="06D6C06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4B8A287E"/>
    <w:multiLevelType w:val="multilevel"/>
    <w:tmpl w:val="2EC00904"/>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b w:val="0"/>
        <w:bCs/>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9" w15:restartNumberingAfterBreak="0">
    <w:nsid w:val="51B43721"/>
    <w:multiLevelType w:val="multilevel"/>
    <w:tmpl w:val="698207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79239D3"/>
    <w:multiLevelType w:val="hybridMultilevel"/>
    <w:tmpl w:val="00482D40"/>
    <w:lvl w:ilvl="0" w:tplc="450C6CDA">
      <w:start w:val="1"/>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5918170">
    <w:abstractNumId w:val="2"/>
  </w:num>
  <w:num w:numId="2" w16cid:durableId="151338169">
    <w:abstractNumId w:val="9"/>
  </w:num>
  <w:num w:numId="3" w16cid:durableId="1204824166">
    <w:abstractNumId w:val="3"/>
  </w:num>
  <w:num w:numId="4" w16cid:durableId="460197609">
    <w:abstractNumId w:val="8"/>
  </w:num>
  <w:num w:numId="5" w16cid:durableId="953949370">
    <w:abstractNumId w:val="10"/>
  </w:num>
  <w:num w:numId="6" w16cid:durableId="582304150">
    <w:abstractNumId w:val="5"/>
  </w:num>
  <w:num w:numId="7" w16cid:durableId="1762529718">
    <w:abstractNumId w:val="0"/>
  </w:num>
  <w:num w:numId="8" w16cid:durableId="915211195">
    <w:abstractNumId w:val="4"/>
  </w:num>
  <w:num w:numId="9" w16cid:durableId="1201825838">
    <w:abstractNumId w:val="6"/>
  </w:num>
  <w:num w:numId="10" w16cid:durableId="2078242023">
    <w:abstractNumId w:val="7"/>
  </w:num>
  <w:num w:numId="11" w16cid:durableId="62882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000C7D"/>
    <w:rsid w:val="003246F3"/>
    <w:rsid w:val="003B05E0"/>
    <w:rsid w:val="004D48B9"/>
    <w:rsid w:val="007A22D6"/>
    <w:rsid w:val="009C25AA"/>
    <w:rsid w:val="009D2A91"/>
    <w:rsid w:val="009D5E16"/>
    <w:rsid w:val="009F222F"/>
    <w:rsid w:val="00AC1155"/>
    <w:rsid w:val="00B8346B"/>
    <w:rsid w:val="00BA74EB"/>
    <w:rsid w:val="00BC43B8"/>
    <w:rsid w:val="00CB6B70"/>
    <w:rsid w:val="00D12302"/>
    <w:rsid w:val="00DC1CFF"/>
    <w:rsid w:val="00FB202E"/>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0156"/>
  <w15:docId w15:val="{984D0CD8-DDF5-483F-9A92-328FE53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 w:type="paragraph" w:customStyle="1" w:styleId="paragraph">
    <w:name w:val="paragraph"/>
    <w:basedOn w:val="Normal"/>
    <w:rsid w:val="00000C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0C7D"/>
  </w:style>
  <w:style w:type="character" w:customStyle="1" w:styleId="eop">
    <w:name w:val="eop"/>
    <w:basedOn w:val="DefaultParagraphFont"/>
    <w:rsid w:val="00000C7D"/>
  </w:style>
  <w:style w:type="character" w:customStyle="1" w:styleId="tabchar">
    <w:name w:val="tabchar"/>
    <w:basedOn w:val="DefaultParagraphFont"/>
    <w:rsid w:val="0000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557">
      <w:bodyDiv w:val="1"/>
      <w:marLeft w:val="0"/>
      <w:marRight w:val="0"/>
      <w:marTop w:val="0"/>
      <w:marBottom w:val="0"/>
      <w:divBdr>
        <w:top w:val="none" w:sz="0" w:space="0" w:color="auto"/>
        <w:left w:val="none" w:sz="0" w:space="0" w:color="auto"/>
        <w:bottom w:val="none" w:sz="0" w:space="0" w:color="auto"/>
        <w:right w:val="none" w:sz="0" w:space="0" w:color="auto"/>
      </w:divBdr>
    </w:div>
    <w:div w:id="1805460143">
      <w:bodyDiv w:val="1"/>
      <w:marLeft w:val="0"/>
      <w:marRight w:val="0"/>
      <w:marTop w:val="0"/>
      <w:marBottom w:val="0"/>
      <w:divBdr>
        <w:top w:val="none" w:sz="0" w:space="0" w:color="auto"/>
        <w:left w:val="none" w:sz="0" w:space="0" w:color="auto"/>
        <w:bottom w:val="none" w:sz="0" w:space="0" w:color="auto"/>
        <w:right w:val="none" w:sz="0" w:space="0" w:color="auto"/>
      </w:divBdr>
      <w:divsChild>
        <w:div w:id="20477929">
          <w:marLeft w:val="0"/>
          <w:marRight w:val="0"/>
          <w:marTop w:val="0"/>
          <w:marBottom w:val="0"/>
          <w:divBdr>
            <w:top w:val="none" w:sz="0" w:space="0" w:color="auto"/>
            <w:left w:val="none" w:sz="0" w:space="0" w:color="auto"/>
            <w:bottom w:val="none" w:sz="0" w:space="0" w:color="auto"/>
            <w:right w:val="none" w:sz="0" w:space="0" w:color="auto"/>
          </w:divBdr>
        </w:div>
        <w:div w:id="1384063725">
          <w:marLeft w:val="0"/>
          <w:marRight w:val="0"/>
          <w:marTop w:val="0"/>
          <w:marBottom w:val="0"/>
          <w:divBdr>
            <w:top w:val="none" w:sz="0" w:space="0" w:color="auto"/>
            <w:left w:val="none" w:sz="0" w:space="0" w:color="auto"/>
            <w:bottom w:val="none" w:sz="0" w:space="0" w:color="auto"/>
            <w:right w:val="none" w:sz="0" w:space="0" w:color="auto"/>
          </w:divBdr>
        </w:div>
        <w:div w:id="2035417999">
          <w:marLeft w:val="0"/>
          <w:marRight w:val="0"/>
          <w:marTop w:val="0"/>
          <w:marBottom w:val="0"/>
          <w:divBdr>
            <w:top w:val="none" w:sz="0" w:space="0" w:color="auto"/>
            <w:left w:val="none" w:sz="0" w:space="0" w:color="auto"/>
            <w:bottom w:val="none" w:sz="0" w:space="0" w:color="auto"/>
            <w:right w:val="none" w:sz="0" w:space="0" w:color="auto"/>
          </w:divBdr>
        </w:div>
        <w:div w:id="161746940">
          <w:marLeft w:val="0"/>
          <w:marRight w:val="0"/>
          <w:marTop w:val="0"/>
          <w:marBottom w:val="0"/>
          <w:divBdr>
            <w:top w:val="none" w:sz="0" w:space="0" w:color="auto"/>
            <w:left w:val="none" w:sz="0" w:space="0" w:color="auto"/>
            <w:bottom w:val="none" w:sz="0" w:space="0" w:color="auto"/>
            <w:right w:val="none" w:sz="0" w:space="0" w:color="auto"/>
          </w:divBdr>
        </w:div>
        <w:div w:id="844054042">
          <w:marLeft w:val="0"/>
          <w:marRight w:val="0"/>
          <w:marTop w:val="0"/>
          <w:marBottom w:val="0"/>
          <w:divBdr>
            <w:top w:val="none" w:sz="0" w:space="0" w:color="auto"/>
            <w:left w:val="none" w:sz="0" w:space="0" w:color="auto"/>
            <w:bottom w:val="none" w:sz="0" w:space="0" w:color="auto"/>
            <w:right w:val="none" w:sz="0" w:space="0" w:color="auto"/>
          </w:divBdr>
        </w:div>
        <w:div w:id="2955253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cmnet.org/committees/permanent-committees/governance-commit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807989162?pwd=ZjV5S0pDOW1WalN6eFYwakkzTm03Zz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7YjRy+4wUerAmNxrWeiKqB7g==">AMUW2mWemgkF9M4+ZWRIp1Xsej1atwcjVUHMUo0kZ/X2TJcKPevBAn60N13ThT3k3ve3mih4Nn/crHto3JjUOn83QOg+kbBaas/GLXprnisxvZ1HAyp2hyk=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2</cp:revision>
  <dcterms:created xsi:type="dcterms:W3CDTF">2022-07-28T21:00:00Z</dcterms:created>
  <dcterms:modified xsi:type="dcterms:W3CDTF">2022-07-28T21:00:00Z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