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AFA" w:rsidRDefault="00DE3253" w:rsidP="00DE3253">
      <w:pPr>
        <w:jc w:val="center"/>
        <w:rPr>
          <w:b/>
        </w:rPr>
      </w:pPr>
      <w:bookmarkStart w:id="0" w:name="_GoBack"/>
      <w:bookmarkEnd w:id="0"/>
      <w:r w:rsidRPr="00DE3253">
        <w:rPr>
          <w:b/>
        </w:rPr>
        <w:t>Business Ethics</w:t>
      </w:r>
    </w:p>
    <w:p w:rsidR="00DE3253" w:rsidRDefault="00DE3253" w:rsidP="00DE3253">
      <w:r>
        <w:t>Employees, its subsidiaries, and its affiliated companies (collectively the “Company”) are charged with conducting their business affairs in accordance with the highest ethical standards. An employee shall not conduct himself or herself in a manner which directly or indirectly would be detrimental to the best interests of the Company or in a manner which would bring to the employee financial gain separately derived as a direct consequence of his or her employment with the Company.  Moral as well as legal obligations will be fulfilled openly, promptly, and in a manner which will reflect pride on the Company’s name.</w:t>
      </w:r>
    </w:p>
    <w:p w:rsidR="00DE3253" w:rsidRDefault="00DE3253" w:rsidP="00DE3253">
      <w:r>
        <w:t>Products and services of the Company will be of the highest quality and as represented. Advertising and promotion will be truthful, not exaggerated or misleading.</w:t>
      </w:r>
    </w:p>
    <w:p w:rsidR="00DE3253" w:rsidRDefault="00DE3253" w:rsidP="00DE3253">
      <w:r>
        <w:t>Agreements, whether contractual or verbal, will be honored.  No bribes, bonuses, kickbacks, lavish entertainment, or gifts will be given or received in exchange for special position, price, or privilege.</w:t>
      </w:r>
    </w:p>
    <w:p w:rsidR="00DE3253" w:rsidRDefault="00DE3253" w:rsidP="00DE3253">
      <w:r>
        <w:t xml:space="preserve">Employees will maintain the confidentiality of the Company’s sensitive or proprietary information and will not use such information for their personal benefit. </w:t>
      </w:r>
    </w:p>
    <w:p w:rsidR="00DE3253" w:rsidRDefault="00DE3253" w:rsidP="00DE3253">
      <w:r>
        <w:t>Employees shall refrain, both during and after their employment, from publishing an</w:t>
      </w:r>
      <w:r w:rsidR="004830F3">
        <w:t>y</w:t>
      </w:r>
      <w:r>
        <w:t xml:space="preserve"> oral or written statements about the Company or any of its officers, employees, agents, or representatives that are slanderous, libelous, or defamatory; or that disclose private or confidential information about their business affairs; or that constitute an intrusion into their seclusion or private lives; or that give rise to unreasonable publicity about their private lives; or that place them in a false light before the public; or that constitute a misappropriation of their name or likeness.</w:t>
      </w:r>
    </w:p>
    <w:p w:rsidR="00DE3253" w:rsidRPr="00DE3253" w:rsidRDefault="00DE3253" w:rsidP="00DE3253">
      <w:r>
        <w:t>Relations with the Company’s many publics-- customers, stockholders, governments, employees, suppliers, press, and bankers—will be conducted in honesty, candor, and fairness.</w:t>
      </w:r>
    </w:p>
    <w:sectPr w:rsidR="00DE3253" w:rsidRPr="00DE3253" w:rsidSect="00BF0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C2B" w:rsidRDefault="00E80C2B" w:rsidP="00E80C2B">
      <w:pPr>
        <w:spacing w:after="0" w:line="240" w:lineRule="auto"/>
      </w:pPr>
      <w:r>
        <w:separator/>
      </w:r>
    </w:p>
  </w:endnote>
  <w:endnote w:type="continuationSeparator" w:id="0">
    <w:p w:rsidR="00E80C2B" w:rsidRDefault="00E80C2B" w:rsidP="00E8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C2B" w:rsidRDefault="00E80C2B" w:rsidP="00E80C2B">
      <w:pPr>
        <w:spacing w:after="0" w:line="240" w:lineRule="auto"/>
      </w:pPr>
      <w:r>
        <w:separator/>
      </w:r>
    </w:p>
  </w:footnote>
  <w:footnote w:type="continuationSeparator" w:id="0">
    <w:p w:rsidR="00E80C2B" w:rsidRDefault="00E80C2B" w:rsidP="00E80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253"/>
    <w:rsid w:val="003E0D2C"/>
    <w:rsid w:val="004830F3"/>
    <w:rsid w:val="008138D8"/>
    <w:rsid w:val="00BF0AFA"/>
    <w:rsid w:val="00DE3253"/>
    <w:rsid w:val="00E8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2B"/>
  </w:style>
  <w:style w:type="paragraph" w:styleId="Footer">
    <w:name w:val="footer"/>
    <w:basedOn w:val="Normal"/>
    <w:link w:val="FooterChar"/>
    <w:uiPriority w:val="99"/>
    <w:unhideWhenUsed/>
    <w:rsid w:val="00E8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2020-02-19T17:10:00Z</dcterms:created>
  <dcterms:modified xsi:type="dcterms:W3CDTF">2020-02-19T17:10:00Z</dcterms:modified>
</cp:coreProperties>
</file>