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D8" w:rsidRDefault="00D415D8" w:rsidP="00D415D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COMMUNICATIONS COMMITTEE</w:t>
      </w:r>
    </w:p>
    <w:p w:rsidR="00061085" w:rsidRDefault="00061085" w:rsidP="00D415D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Meeting Minutes</w:t>
      </w:r>
    </w:p>
    <w:p w:rsidR="00D415D8" w:rsidRDefault="00AF1A49" w:rsidP="00D415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May 9</w:t>
      </w:r>
      <w:r w:rsidR="00C664F2">
        <w:rPr>
          <w:b/>
          <w:bCs/>
          <w:sz w:val="23"/>
          <w:szCs w:val="23"/>
        </w:rPr>
        <w:t xml:space="preserve">, 2024 </w:t>
      </w:r>
      <w:r w:rsidR="00D415D8">
        <w:rPr>
          <w:b/>
          <w:bCs/>
          <w:sz w:val="23"/>
          <w:szCs w:val="23"/>
        </w:rPr>
        <w:t>@ 4:00 p.m. ET</w:t>
      </w:r>
    </w:p>
    <w:p w:rsidR="00D415D8" w:rsidRPr="00A21102" w:rsidRDefault="00D415D8" w:rsidP="00D415D8">
      <w:pPr>
        <w:pStyle w:val="Default"/>
        <w:jc w:val="center"/>
        <w:rPr>
          <w:sz w:val="20"/>
          <w:szCs w:val="20"/>
        </w:rPr>
      </w:pPr>
      <w:r w:rsidRPr="00A21102">
        <w:rPr>
          <w:sz w:val="20"/>
          <w:szCs w:val="20"/>
        </w:rPr>
        <w:t xml:space="preserve">Chair: </w:t>
      </w:r>
      <w:hyperlink r:id="rId7" w:history="1">
        <w:r w:rsidRPr="00A21102">
          <w:rPr>
            <w:rStyle w:val="Hyperlink"/>
            <w:sz w:val="20"/>
            <w:szCs w:val="20"/>
          </w:rPr>
          <w:t>Dawn Palermo</w:t>
        </w:r>
      </w:hyperlink>
      <w:r w:rsidRPr="00A21102">
        <w:rPr>
          <w:sz w:val="20"/>
          <w:szCs w:val="20"/>
        </w:rPr>
        <w:t xml:space="preserve"> Vice Chair: </w:t>
      </w:r>
      <w:hyperlink r:id="rId8" w:history="1">
        <w:r w:rsidRPr="00A21102">
          <w:rPr>
            <w:rStyle w:val="Hyperlink"/>
            <w:sz w:val="20"/>
            <w:szCs w:val="20"/>
          </w:rPr>
          <w:t>Nate Mingo</w:t>
        </w:r>
      </w:hyperlink>
    </w:p>
    <w:p w:rsidR="00D415D8" w:rsidRPr="00A21102" w:rsidRDefault="00EB13CF" w:rsidP="00D415D8">
      <w:pPr>
        <w:pStyle w:val="Default"/>
        <w:jc w:val="center"/>
        <w:rPr>
          <w:sz w:val="20"/>
          <w:szCs w:val="20"/>
        </w:rPr>
      </w:pPr>
      <w:hyperlink r:id="rId9" w:history="1">
        <w:r w:rsidR="00D415D8" w:rsidRPr="00A21102">
          <w:rPr>
            <w:rStyle w:val="Hyperlink"/>
            <w:sz w:val="20"/>
            <w:szCs w:val="20"/>
          </w:rPr>
          <w:t>Committee Page</w:t>
        </w:r>
      </w:hyperlink>
    </w:p>
    <w:p w:rsidR="00D415D8" w:rsidRDefault="00DE6714" w:rsidP="00DE671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Attendees: Dawn Palermo, Roger Rand, Creadell Webb, </w:t>
      </w:r>
      <w:r w:rsidR="00563CB0">
        <w:rPr>
          <w:b/>
          <w:bCs/>
          <w:sz w:val="20"/>
          <w:szCs w:val="20"/>
        </w:rPr>
        <w:t xml:space="preserve">Peter Kiefer, Melinda Brooks, Robert Gunn, Chris Reams, Erin Carr, Phillip Knox, Kent Pankey, Natalie Williams, </w:t>
      </w:r>
      <w:proofErr w:type="spellStart"/>
      <w:r w:rsidR="00563CB0">
        <w:rPr>
          <w:b/>
          <w:bCs/>
          <w:sz w:val="20"/>
          <w:szCs w:val="20"/>
        </w:rPr>
        <w:t>Andra</w:t>
      </w:r>
      <w:proofErr w:type="spellEnd"/>
      <w:r w:rsidR="00563CB0">
        <w:rPr>
          <w:b/>
          <w:bCs/>
          <w:sz w:val="20"/>
          <w:szCs w:val="20"/>
        </w:rPr>
        <w:t xml:space="preserve"> </w:t>
      </w:r>
      <w:proofErr w:type="spellStart"/>
      <w:r w:rsidR="00563CB0">
        <w:rPr>
          <w:b/>
          <w:bCs/>
          <w:sz w:val="20"/>
          <w:szCs w:val="20"/>
        </w:rPr>
        <w:t>Motyka</w:t>
      </w:r>
      <w:proofErr w:type="spellEnd"/>
      <w:r w:rsidR="00AC70A6">
        <w:rPr>
          <w:b/>
          <w:bCs/>
          <w:sz w:val="20"/>
          <w:szCs w:val="20"/>
        </w:rPr>
        <w:t xml:space="preserve">, Hope LaFleur, Joe </w:t>
      </w:r>
      <w:proofErr w:type="spellStart"/>
      <w:r w:rsidR="00AC70A6">
        <w:rPr>
          <w:b/>
          <w:bCs/>
          <w:sz w:val="20"/>
          <w:szCs w:val="20"/>
        </w:rPr>
        <w:t>Fazari</w:t>
      </w:r>
      <w:proofErr w:type="spellEnd"/>
      <w:r w:rsidR="00BF39E5">
        <w:rPr>
          <w:b/>
          <w:bCs/>
          <w:sz w:val="20"/>
          <w:szCs w:val="20"/>
        </w:rPr>
        <w:t xml:space="preserve">, Andrea </w:t>
      </w:r>
      <w:proofErr w:type="spellStart"/>
      <w:r w:rsidR="00BF39E5">
        <w:rPr>
          <w:b/>
          <w:bCs/>
          <w:sz w:val="20"/>
          <w:szCs w:val="20"/>
        </w:rPr>
        <w:t>Ribando</w:t>
      </w:r>
      <w:proofErr w:type="spellEnd"/>
      <w:r w:rsidR="00AC70A6">
        <w:rPr>
          <w:b/>
          <w:bCs/>
          <w:sz w:val="20"/>
          <w:szCs w:val="20"/>
        </w:rPr>
        <w:t xml:space="preserve">. </w:t>
      </w:r>
    </w:p>
    <w:p w:rsidR="00DE6714" w:rsidRPr="00D415D8" w:rsidRDefault="00DE6714" w:rsidP="00DE6714">
      <w:pPr>
        <w:pStyle w:val="Default"/>
        <w:rPr>
          <w:b/>
          <w:bCs/>
          <w:sz w:val="20"/>
          <w:szCs w:val="20"/>
        </w:rPr>
      </w:pPr>
    </w:p>
    <w:p w:rsidR="00D415D8" w:rsidRPr="00A21102" w:rsidRDefault="00D415D8" w:rsidP="00D415D8">
      <w:pPr>
        <w:pStyle w:val="Default"/>
        <w:numPr>
          <w:ilvl w:val="0"/>
          <w:numId w:val="1"/>
        </w:numPr>
      </w:pPr>
      <w:r w:rsidRPr="00A21102">
        <w:t xml:space="preserve">Welcome and Introductions </w:t>
      </w:r>
    </w:p>
    <w:p w:rsidR="00D415D8" w:rsidRPr="00A21102" w:rsidRDefault="00D415D8" w:rsidP="00D415D8">
      <w:pPr>
        <w:pStyle w:val="Default"/>
        <w:ind w:left="720"/>
      </w:pPr>
    </w:p>
    <w:p w:rsidR="00D415D8" w:rsidRPr="00A21102" w:rsidRDefault="00092B5F" w:rsidP="00D415D8">
      <w:pPr>
        <w:pStyle w:val="Default"/>
        <w:numPr>
          <w:ilvl w:val="0"/>
          <w:numId w:val="1"/>
        </w:numPr>
      </w:pPr>
      <w:r>
        <w:t xml:space="preserve">Review </w:t>
      </w:r>
      <w:r w:rsidR="00D415D8" w:rsidRPr="00A21102">
        <w:t xml:space="preserve">of the </w:t>
      </w:r>
      <w:r w:rsidR="00BF39E5">
        <w:t>April</w:t>
      </w:r>
      <w:r w:rsidR="00547738">
        <w:t xml:space="preserve"> Meeting </w:t>
      </w:r>
      <w:hyperlink r:id="rId10" w:history="1">
        <w:r w:rsidR="00D415D8" w:rsidRPr="00C664F2">
          <w:rPr>
            <w:rStyle w:val="Hyperlink"/>
          </w:rPr>
          <w:t>minutes</w:t>
        </w:r>
      </w:hyperlink>
      <w:r w:rsidR="00563CB0">
        <w:t xml:space="preserve">. </w:t>
      </w:r>
    </w:p>
    <w:p w:rsidR="00A21102" w:rsidRPr="00A21102" w:rsidRDefault="00A21102" w:rsidP="00D415D8">
      <w:pPr>
        <w:pStyle w:val="Default"/>
      </w:pPr>
    </w:p>
    <w:p w:rsidR="00D415D8" w:rsidRPr="00A21102" w:rsidRDefault="00D415D8" w:rsidP="00A21102">
      <w:pPr>
        <w:pStyle w:val="Default"/>
        <w:ind w:firstLine="360"/>
      </w:pPr>
      <w:r w:rsidRPr="00A21102">
        <w:t xml:space="preserve">3. </w:t>
      </w:r>
      <w:r w:rsidR="00547738">
        <w:t xml:space="preserve"> </w:t>
      </w:r>
      <w:r w:rsidR="00782332">
        <w:t xml:space="preserve">Update on </w:t>
      </w:r>
      <w:r w:rsidRPr="00A21102">
        <w:t>Guide</w:t>
      </w:r>
      <w:r w:rsidR="00AF7D31">
        <w:t>(s)</w:t>
      </w:r>
      <w:r w:rsidRPr="00A21102">
        <w:t xml:space="preserve"> for 2023-24</w:t>
      </w:r>
    </w:p>
    <w:p w:rsidR="00DE6714" w:rsidRDefault="00D415D8" w:rsidP="00D415D8">
      <w:pPr>
        <w:pStyle w:val="Default"/>
      </w:pPr>
      <w:r w:rsidRPr="00A21102">
        <w:tab/>
        <w:t>a. A</w:t>
      </w:r>
      <w:r w:rsidR="00A21102" w:rsidRPr="00A21102">
        <w:t xml:space="preserve">rtificial </w:t>
      </w:r>
      <w:r w:rsidRPr="00A21102">
        <w:t>I</w:t>
      </w:r>
      <w:r w:rsidR="00A21102" w:rsidRPr="00A21102">
        <w:t>ntelligence</w:t>
      </w:r>
      <w:r w:rsidRPr="00A21102">
        <w:t xml:space="preserve"> Guide </w:t>
      </w:r>
      <w:r w:rsidR="002F57CD">
        <w:t>– Roger Rand</w:t>
      </w:r>
    </w:p>
    <w:p w:rsidR="00DE6714" w:rsidRDefault="00DE6714" w:rsidP="0077685E">
      <w:pPr>
        <w:pStyle w:val="Default"/>
        <w:numPr>
          <w:ilvl w:val="0"/>
          <w:numId w:val="13"/>
        </w:numPr>
      </w:pPr>
      <w:r>
        <w:t>Switch from ISSU to InDesign by Adobe</w:t>
      </w:r>
    </w:p>
    <w:p w:rsidR="00DE6714" w:rsidRDefault="00DE6714" w:rsidP="0077685E">
      <w:pPr>
        <w:pStyle w:val="Default"/>
        <w:numPr>
          <w:ilvl w:val="0"/>
          <w:numId w:val="13"/>
        </w:numPr>
      </w:pPr>
      <w:r>
        <w:t xml:space="preserve">Draft underwent initial content </w:t>
      </w:r>
      <w:proofErr w:type="gramStart"/>
      <w:r>
        <w:t>review,</w:t>
      </w:r>
      <w:proofErr w:type="gramEnd"/>
      <w:r>
        <w:t xml:space="preserve"> second draft will be out next week.</w:t>
      </w:r>
    </w:p>
    <w:p w:rsidR="00DE6714" w:rsidRPr="00A21102" w:rsidRDefault="00DE6714" w:rsidP="0077685E">
      <w:pPr>
        <w:pStyle w:val="Default"/>
        <w:numPr>
          <w:ilvl w:val="0"/>
          <w:numId w:val="13"/>
        </w:numPr>
      </w:pPr>
      <w:r>
        <w:t xml:space="preserve">Governance is adding a </w:t>
      </w:r>
      <w:r w:rsidR="001C7460">
        <w:t>section to the operations manual under communications on how our committee will review and approve edits and suggestions for additional content. We will update the guide biannually.</w:t>
      </w:r>
    </w:p>
    <w:p w:rsidR="00A21102" w:rsidRDefault="00D415D8" w:rsidP="00A21102">
      <w:pPr>
        <w:pStyle w:val="Default"/>
      </w:pPr>
      <w:r w:rsidRPr="00A21102">
        <w:tab/>
      </w:r>
      <w:r w:rsidR="00055EB7">
        <w:t>b</w:t>
      </w:r>
      <w:r w:rsidRPr="00A21102">
        <w:t xml:space="preserve">. Revision of </w:t>
      </w:r>
      <w:r w:rsidR="002F57CD">
        <w:t>Court Security Guide – Nate Mingo</w:t>
      </w:r>
      <w:r w:rsidR="00BF39E5">
        <w:t xml:space="preserve"> sent a report</w:t>
      </w:r>
    </w:p>
    <w:p w:rsidR="00BF39E5" w:rsidRDefault="00BF39E5" w:rsidP="00BF39E5">
      <w:pPr>
        <w:pStyle w:val="Default"/>
        <w:numPr>
          <w:ilvl w:val="0"/>
          <w:numId w:val="23"/>
        </w:numPr>
      </w:pPr>
      <w:r>
        <w:t>A draft of the guide will be presented on May 17.</w:t>
      </w:r>
    </w:p>
    <w:p w:rsidR="00BF39E5" w:rsidRPr="00A21102" w:rsidRDefault="00BF39E5" w:rsidP="00BF39E5">
      <w:pPr>
        <w:pStyle w:val="Default"/>
        <w:numPr>
          <w:ilvl w:val="0"/>
          <w:numId w:val="23"/>
        </w:numPr>
      </w:pPr>
      <w:r>
        <w:t xml:space="preserve">Anticipating publication in July. </w:t>
      </w:r>
    </w:p>
    <w:p w:rsidR="00A21102" w:rsidRPr="00A21102" w:rsidRDefault="00A21102" w:rsidP="00A21102">
      <w:pPr>
        <w:pStyle w:val="Default"/>
      </w:pPr>
    </w:p>
    <w:p w:rsidR="00D415D8" w:rsidRPr="00A21102" w:rsidRDefault="00D415D8" w:rsidP="00A21102">
      <w:pPr>
        <w:pStyle w:val="Default"/>
        <w:ind w:left="270"/>
      </w:pPr>
      <w:r w:rsidRPr="00A21102">
        <w:t xml:space="preserve">4. </w:t>
      </w:r>
      <w:r w:rsidR="00547738">
        <w:t xml:space="preserve"> </w:t>
      </w:r>
      <w:r w:rsidRPr="00A21102">
        <w:t xml:space="preserve">Communications Updates </w:t>
      </w:r>
    </w:p>
    <w:p w:rsidR="00D415D8" w:rsidRDefault="00D415D8" w:rsidP="00D415D8">
      <w:pPr>
        <w:pStyle w:val="Default"/>
        <w:ind w:firstLine="720"/>
      </w:pPr>
      <w:r w:rsidRPr="00A21102">
        <w:t xml:space="preserve">a. </w:t>
      </w:r>
      <w:hyperlink r:id="rId11" w:history="1">
        <w:r w:rsidRPr="00A21102">
          <w:rPr>
            <w:rStyle w:val="Hyperlink"/>
          </w:rPr>
          <w:t>Website</w:t>
        </w:r>
      </w:hyperlink>
      <w:r w:rsidRPr="00A21102">
        <w:t xml:space="preserve"> – Jeffrey </w:t>
      </w:r>
      <w:proofErr w:type="spellStart"/>
      <w:r w:rsidRPr="00A21102">
        <w:t>Tsunekawa</w:t>
      </w:r>
      <w:proofErr w:type="spellEnd"/>
      <w:r w:rsidR="00BF39E5">
        <w:t xml:space="preserve"> unable to attend.  Roger Rand provided report.</w:t>
      </w:r>
    </w:p>
    <w:p w:rsidR="00BF39E5" w:rsidRDefault="00BF39E5" w:rsidP="00BF39E5">
      <w:pPr>
        <w:pStyle w:val="Default"/>
        <w:numPr>
          <w:ilvl w:val="0"/>
          <w:numId w:val="22"/>
        </w:numPr>
      </w:pPr>
      <w:r>
        <w:t xml:space="preserve">A document library proposal was reviewed.  The solution will provide one space for the various NACM documents. A revised proposal will be presented in June.  </w:t>
      </w:r>
    </w:p>
    <w:p w:rsidR="00BF39E5" w:rsidRDefault="00BF39E5" w:rsidP="00BF39E5">
      <w:pPr>
        <w:pStyle w:val="Default"/>
        <w:numPr>
          <w:ilvl w:val="0"/>
          <w:numId w:val="22"/>
        </w:numPr>
      </w:pPr>
      <w:r>
        <w:t>A new webinar page has launched.  Tagging needs to be done</w:t>
      </w:r>
    </w:p>
    <w:p w:rsidR="00BF39E5" w:rsidRPr="00A21102" w:rsidRDefault="00BF39E5" w:rsidP="00BF39E5">
      <w:pPr>
        <w:pStyle w:val="Default"/>
        <w:numPr>
          <w:ilvl w:val="0"/>
          <w:numId w:val="22"/>
        </w:numPr>
      </w:pPr>
      <w:r>
        <w:t>The guides will be link on the webinar pages if they are resources.</w:t>
      </w:r>
    </w:p>
    <w:p w:rsidR="00D415D8" w:rsidRDefault="00D415D8" w:rsidP="00D415D8">
      <w:pPr>
        <w:pStyle w:val="Default"/>
        <w:ind w:firstLine="720"/>
      </w:pPr>
      <w:r w:rsidRPr="00A21102">
        <w:t xml:space="preserve">b. Podcasts - Peter Kiefer </w:t>
      </w:r>
    </w:p>
    <w:p w:rsidR="00EB52AE" w:rsidRDefault="00EB52AE" w:rsidP="0077685E">
      <w:pPr>
        <w:pStyle w:val="Default"/>
        <w:numPr>
          <w:ilvl w:val="0"/>
          <w:numId w:val="14"/>
        </w:numPr>
      </w:pPr>
      <w:r>
        <w:t xml:space="preserve">Two podcasts on public service centers. The first one is out now. </w:t>
      </w:r>
    </w:p>
    <w:p w:rsidR="00EB52AE" w:rsidRDefault="00EB52AE" w:rsidP="0077685E">
      <w:pPr>
        <w:pStyle w:val="Default"/>
        <w:numPr>
          <w:ilvl w:val="0"/>
          <w:numId w:val="14"/>
        </w:numPr>
      </w:pPr>
      <w:r>
        <w:t>May 21</w:t>
      </w:r>
      <w:r w:rsidRPr="00EB52AE">
        <w:rPr>
          <w:vertAlign w:val="superscript"/>
        </w:rPr>
        <w:t>st</w:t>
      </w:r>
      <w:r>
        <w:t xml:space="preserve"> the second podcast will come out on how we communicate with litigants. </w:t>
      </w:r>
    </w:p>
    <w:p w:rsidR="00EB52AE" w:rsidRDefault="00EB52AE" w:rsidP="0077685E">
      <w:pPr>
        <w:pStyle w:val="Default"/>
        <w:numPr>
          <w:ilvl w:val="1"/>
          <w:numId w:val="14"/>
        </w:numPr>
      </w:pPr>
      <w:r>
        <w:t>We know about not giving legal advice</w:t>
      </w:r>
    </w:p>
    <w:p w:rsidR="00EB52AE" w:rsidRDefault="00EB52AE" w:rsidP="0077685E">
      <w:pPr>
        <w:pStyle w:val="Default"/>
        <w:numPr>
          <w:ilvl w:val="1"/>
          <w:numId w:val="14"/>
        </w:numPr>
      </w:pPr>
      <w:r>
        <w:t>How do we give better information to litigants to improve</w:t>
      </w:r>
      <w:r w:rsidR="00046127">
        <w:t xml:space="preserve"> customer service</w:t>
      </w:r>
    </w:p>
    <w:p w:rsidR="00046127" w:rsidRPr="00A21102" w:rsidRDefault="00046127" w:rsidP="0077685E">
      <w:pPr>
        <w:pStyle w:val="Default"/>
        <w:numPr>
          <w:ilvl w:val="0"/>
          <w:numId w:val="14"/>
        </w:numPr>
      </w:pPr>
      <w:r>
        <w:t xml:space="preserve">June will be on Civil Filings – re: new book by Alan Carlson and </w:t>
      </w:r>
    </w:p>
    <w:p w:rsidR="00D415D8" w:rsidRPr="00A21102" w:rsidRDefault="00D415D8" w:rsidP="00D415D8">
      <w:pPr>
        <w:pStyle w:val="Default"/>
        <w:ind w:firstLine="720"/>
      </w:pPr>
      <w:r w:rsidRPr="00A21102">
        <w:t xml:space="preserve">c. Publications </w:t>
      </w:r>
    </w:p>
    <w:p w:rsidR="004056B5" w:rsidRDefault="00D415D8" w:rsidP="004056B5">
      <w:pPr>
        <w:pStyle w:val="Default"/>
        <w:ind w:left="720" w:firstLine="720"/>
      </w:pPr>
      <w:r w:rsidRPr="00A21102">
        <w:t xml:space="preserve">i. </w:t>
      </w:r>
      <w:hyperlink r:id="rId12" w:history="1">
        <w:r w:rsidRPr="00A21102">
          <w:rPr>
            <w:rStyle w:val="Hyperlink"/>
          </w:rPr>
          <w:t>Court Manager</w:t>
        </w:r>
      </w:hyperlink>
      <w:r w:rsidRPr="00A21102">
        <w:t xml:space="preserve"> - Melinda Brooks </w:t>
      </w:r>
    </w:p>
    <w:p w:rsidR="00AF1A49" w:rsidRDefault="00AF1A49" w:rsidP="000A7665">
      <w:pPr>
        <w:pStyle w:val="Default"/>
        <w:numPr>
          <w:ilvl w:val="0"/>
          <w:numId w:val="6"/>
        </w:numPr>
      </w:pPr>
      <w:r>
        <w:t xml:space="preserve">Discussion of article ideas and potential authors </w:t>
      </w:r>
    </w:p>
    <w:p w:rsidR="00DF677B" w:rsidRDefault="00DF677B" w:rsidP="000A7665">
      <w:pPr>
        <w:pStyle w:val="Default"/>
        <w:numPr>
          <w:ilvl w:val="0"/>
          <w:numId w:val="6"/>
        </w:numPr>
      </w:pPr>
      <w:r>
        <w:t>Spring edition on June 3</w:t>
      </w:r>
      <w:r w:rsidRPr="00DF677B">
        <w:rPr>
          <w:vertAlign w:val="superscript"/>
        </w:rPr>
        <w:t>rd</w:t>
      </w:r>
    </w:p>
    <w:p w:rsidR="00DF677B" w:rsidRDefault="00DF677B" w:rsidP="000A7665">
      <w:pPr>
        <w:pStyle w:val="Default"/>
        <w:numPr>
          <w:ilvl w:val="0"/>
          <w:numId w:val="6"/>
        </w:numPr>
      </w:pPr>
      <w:r>
        <w:t xml:space="preserve">Summer edition in production, submission deadline July 8 with release date of September. We will include an article on the annual conference. Article on the </w:t>
      </w:r>
      <w:proofErr w:type="gramStart"/>
      <w:r>
        <w:t>fellows</w:t>
      </w:r>
      <w:proofErr w:type="gramEnd"/>
      <w:r>
        <w:t xml:space="preserve"> program. We may include some of the Core Champion papers.  IACA will submit an article. </w:t>
      </w:r>
      <w:r w:rsidR="003F6395">
        <w:t xml:space="preserve">Natalie and Lilian will submit an article. </w:t>
      </w:r>
    </w:p>
    <w:p w:rsidR="00D415D8" w:rsidRDefault="00D415D8" w:rsidP="00D415D8">
      <w:pPr>
        <w:pStyle w:val="Default"/>
        <w:ind w:left="720" w:firstLine="720"/>
      </w:pPr>
      <w:r w:rsidRPr="00A21102">
        <w:t xml:space="preserve">ii. Court Express - Janet Cornell </w:t>
      </w:r>
      <w:r w:rsidR="00BF39E5">
        <w:t>sent a report.</w:t>
      </w:r>
    </w:p>
    <w:p w:rsidR="006C24B6" w:rsidRDefault="006C24B6" w:rsidP="000A7665">
      <w:pPr>
        <w:pStyle w:val="Default"/>
        <w:numPr>
          <w:ilvl w:val="0"/>
          <w:numId w:val="8"/>
        </w:numPr>
      </w:pPr>
      <w:r>
        <w:t>April 19</w:t>
      </w:r>
      <w:r w:rsidRPr="006C24B6">
        <w:rPr>
          <w:vertAlign w:val="superscript"/>
        </w:rPr>
        <w:t>th</w:t>
      </w:r>
      <w:r>
        <w:t xml:space="preserve"> was most recent edition.</w:t>
      </w:r>
    </w:p>
    <w:p w:rsidR="006C24B6" w:rsidRDefault="006C24B6" w:rsidP="000A7665">
      <w:pPr>
        <w:pStyle w:val="Default"/>
        <w:numPr>
          <w:ilvl w:val="0"/>
          <w:numId w:val="8"/>
        </w:numPr>
      </w:pPr>
      <w:r>
        <w:t>Next edition is July 26</w:t>
      </w:r>
      <w:r w:rsidRPr="006C24B6">
        <w:rPr>
          <w:vertAlign w:val="superscript"/>
        </w:rPr>
        <w:t>th</w:t>
      </w:r>
      <w:r>
        <w:t xml:space="preserve">. </w:t>
      </w:r>
    </w:p>
    <w:p w:rsidR="006C24B6" w:rsidRDefault="006C24B6" w:rsidP="000A7665">
      <w:pPr>
        <w:pStyle w:val="Default"/>
        <w:numPr>
          <w:ilvl w:val="0"/>
          <w:numId w:val="8"/>
        </w:numPr>
      </w:pPr>
      <w:r>
        <w:t xml:space="preserve">What kind of little articles would be good for members. </w:t>
      </w:r>
    </w:p>
    <w:p w:rsidR="006C24B6" w:rsidRDefault="006C24B6" w:rsidP="006C24B6">
      <w:pPr>
        <w:pStyle w:val="Default"/>
        <w:ind w:left="720" w:firstLine="720"/>
      </w:pPr>
    </w:p>
    <w:p w:rsidR="00BA3D99" w:rsidRDefault="00D415D8" w:rsidP="00092B5F">
      <w:pPr>
        <w:pStyle w:val="Default"/>
        <w:ind w:firstLine="720"/>
      </w:pPr>
      <w:r w:rsidRPr="00A21102">
        <w:t>d. Social Media - Natalie Williams</w:t>
      </w:r>
      <w:r w:rsidR="00B05D3C">
        <w:t xml:space="preserve"> – Next Comm Meeting </w:t>
      </w:r>
      <w:r w:rsidR="00AF1A49">
        <w:t>May 16</w:t>
      </w:r>
      <w:r w:rsidR="00B05D3C">
        <w:t>, 4PM ET</w:t>
      </w:r>
    </w:p>
    <w:p w:rsidR="006C24B6" w:rsidRDefault="006C24B6" w:rsidP="000A7665">
      <w:pPr>
        <w:pStyle w:val="Default"/>
        <w:numPr>
          <w:ilvl w:val="0"/>
          <w:numId w:val="5"/>
        </w:numPr>
      </w:pPr>
      <w:r>
        <w:t xml:space="preserve">Asian Pacific Islander Heritage Month Post coming. </w:t>
      </w:r>
    </w:p>
    <w:p w:rsidR="006C24B6" w:rsidRDefault="000053AF" w:rsidP="000A7665">
      <w:pPr>
        <w:pStyle w:val="Default"/>
        <w:numPr>
          <w:ilvl w:val="0"/>
          <w:numId w:val="5"/>
        </w:numPr>
      </w:pPr>
      <w:r>
        <w:t>Winners of the SWAG contest post coming soon.</w:t>
      </w:r>
    </w:p>
    <w:p w:rsidR="000053AF" w:rsidRDefault="000053AF" w:rsidP="000A7665">
      <w:pPr>
        <w:pStyle w:val="Default"/>
        <w:numPr>
          <w:ilvl w:val="0"/>
          <w:numId w:val="5"/>
        </w:numPr>
      </w:pPr>
      <w:r>
        <w:t xml:space="preserve">Registration Fees post will be coming. </w:t>
      </w:r>
    </w:p>
    <w:p w:rsidR="000053AF" w:rsidRDefault="000A7665" w:rsidP="000A7665">
      <w:pPr>
        <w:pStyle w:val="Default"/>
        <w:numPr>
          <w:ilvl w:val="0"/>
          <w:numId w:val="5"/>
        </w:numPr>
      </w:pPr>
      <w:r>
        <w:t>Please like, subscribe, repost, and comment on NACM Social Media posts</w:t>
      </w:r>
    </w:p>
    <w:p w:rsidR="001C3EFB" w:rsidRDefault="001C3EFB" w:rsidP="000A7665">
      <w:pPr>
        <w:pStyle w:val="Default"/>
        <w:numPr>
          <w:ilvl w:val="0"/>
          <w:numId w:val="5"/>
        </w:numPr>
      </w:pPr>
      <w:r>
        <w:t>Mental Health post is coming</w:t>
      </w:r>
    </w:p>
    <w:p w:rsidR="001C3EFB" w:rsidRDefault="001C3EFB" w:rsidP="001C3EFB">
      <w:pPr>
        <w:pStyle w:val="Default"/>
        <w:numPr>
          <w:ilvl w:val="1"/>
          <w:numId w:val="5"/>
        </w:numPr>
      </w:pPr>
      <w:r>
        <w:t>Discussion about specialty courts moving from grant funded programs to permanently funded court dockets. Idea for a court manager article. Melinda said she could write on this. John Dieter from Multnomah County Court may be a good writer for this as well.</w:t>
      </w:r>
    </w:p>
    <w:p w:rsidR="00A21102" w:rsidRDefault="00A21102" w:rsidP="00A21102">
      <w:pPr>
        <w:pStyle w:val="Default"/>
        <w:ind w:firstLine="720"/>
      </w:pPr>
      <w:r>
        <w:t xml:space="preserve">e. Webinars – </w:t>
      </w:r>
    </w:p>
    <w:p w:rsidR="00AF7D31" w:rsidRDefault="00A21102" w:rsidP="00061085">
      <w:pPr>
        <w:pStyle w:val="Default"/>
        <w:numPr>
          <w:ilvl w:val="1"/>
          <w:numId w:val="18"/>
        </w:numPr>
      </w:pPr>
      <w:r>
        <w:t>i</w:t>
      </w:r>
      <w:bookmarkStart w:id="0" w:name="_Hlk150241227"/>
      <w:r w:rsidR="00791F73">
        <w:t xml:space="preserve"> </w:t>
      </w:r>
      <w:r w:rsidR="00AF7D31">
        <w:t xml:space="preserve">CORE Leadership Webinar </w:t>
      </w:r>
      <w:proofErr w:type="gramStart"/>
      <w:r w:rsidR="00AF7D31">
        <w:t xml:space="preserve">– </w:t>
      </w:r>
      <w:r w:rsidR="002F57CD">
        <w:t xml:space="preserve"> </w:t>
      </w:r>
      <w:r w:rsidR="00AF7D31">
        <w:t>TJ</w:t>
      </w:r>
      <w:proofErr w:type="gramEnd"/>
      <w:r w:rsidR="00AF7D31">
        <w:t xml:space="preserve"> BeMent presenter</w:t>
      </w:r>
      <w:r w:rsidR="002E62FF">
        <w:t xml:space="preserve"> – April 22, 2024</w:t>
      </w:r>
      <w:r w:rsidR="00AF1A49">
        <w:t xml:space="preserve"> - Follow-up</w:t>
      </w:r>
      <w:r w:rsidR="00BF39E5">
        <w:t>- 523 registrants with 315 participants.</w:t>
      </w:r>
    </w:p>
    <w:p w:rsidR="00E3774D" w:rsidRDefault="00E3774D" w:rsidP="00061085">
      <w:pPr>
        <w:pStyle w:val="Default"/>
        <w:numPr>
          <w:ilvl w:val="1"/>
          <w:numId w:val="18"/>
        </w:numPr>
      </w:pPr>
      <w:r>
        <w:t>i</w:t>
      </w:r>
      <w:r w:rsidR="000D1244">
        <w:t>i</w:t>
      </w:r>
      <w:r w:rsidR="00B05D3C">
        <w:t>.</w:t>
      </w:r>
      <w:r>
        <w:t xml:space="preserve"> Increasing Court Appearance (Ideas42) –</w:t>
      </w:r>
      <w:r w:rsidR="000D1244">
        <w:t xml:space="preserve"> </w:t>
      </w:r>
      <w:r w:rsidR="002D1A80">
        <w:t>June 11</w:t>
      </w:r>
      <w:r w:rsidR="000D1244">
        <w:t>, 2024, 3PM ET</w:t>
      </w:r>
    </w:p>
    <w:p w:rsidR="00B05D3C" w:rsidRDefault="000D1244" w:rsidP="00061085">
      <w:pPr>
        <w:pStyle w:val="Default"/>
        <w:numPr>
          <w:ilvl w:val="1"/>
          <w:numId w:val="18"/>
        </w:numPr>
      </w:pPr>
      <w:proofErr w:type="spellStart"/>
      <w:r>
        <w:t>i</w:t>
      </w:r>
      <w:r w:rsidR="002D1A80">
        <w:t>ii</w:t>
      </w:r>
      <w:r w:rsidR="00E3774D">
        <w:t>.</w:t>
      </w:r>
      <w:r w:rsidR="00B05D3C">
        <w:t>Tyler</w:t>
      </w:r>
      <w:proofErr w:type="spellEnd"/>
      <w:r w:rsidR="00B05D3C">
        <w:t xml:space="preserve"> Webinar</w:t>
      </w:r>
      <w:r w:rsidR="002D1A80">
        <w:t xml:space="preserve"> -</w:t>
      </w:r>
      <w:r w:rsidR="00B05D3C">
        <w:t xml:space="preserve"> August 29</w:t>
      </w:r>
      <w:r>
        <w:t>, 2024, 2PM ET</w:t>
      </w:r>
      <w:r w:rsidR="00BF39E5">
        <w:t xml:space="preserve"> – Melinda Brooks volunteered to host.</w:t>
      </w:r>
    </w:p>
    <w:p w:rsidR="002D1A80" w:rsidRDefault="002D1A80" w:rsidP="00061085">
      <w:pPr>
        <w:pStyle w:val="Default"/>
        <w:numPr>
          <w:ilvl w:val="1"/>
          <w:numId w:val="18"/>
        </w:numPr>
      </w:pPr>
      <w:r>
        <w:t>i</w:t>
      </w:r>
      <w:r w:rsidR="00B05D3C">
        <w:t xml:space="preserve">v. </w:t>
      </w:r>
      <w:r>
        <w:t>DEI is More Than Alphabet Soup – September 12, 2024, 3PM ET</w:t>
      </w:r>
      <w:r w:rsidR="005F513A">
        <w:t xml:space="preserve">, Roger is facilitating and Zenell Brown and </w:t>
      </w:r>
      <w:proofErr w:type="spellStart"/>
      <w:r w:rsidR="005F513A">
        <w:t>Creadell</w:t>
      </w:r>
      <w:proofErr w:type="spellEnd"/>
      <w:r w:rsidR="005F513A">
        <w:t xml:space="preserve"> Webb are presenting.</w:t>
      </w:r>
      <w:r w:rsidR="00BF39E5">
        <w:t xml:space="preserve"> </w:t>
      </w:r>
    </w:p>
    <w:p w:rsidR="002D1A80" w:rsidRDefault="002D1A80" w:rsidP="00061085">
      <w:pPr>
        <w:pStyle w:val="Default"/>
        <w:numPr>
          <w:ilvl w:val="1"/>
          <w:numId w:val="18"/>
        </w:numPr>
      </w:pPr>
      <w:r>
        <w:t>v. State Courts in Focus: State Constitutional Trends &amp; Legislative Assaults on Judicial Independence – October 22, 2024, 3PM ET</w:t>
      </w:r>
      <w:r w:rsidR="00BF39E5">
        <w:t xml:space="preserve"> – Host will be needed.</w:t>
      </w:r>
    </w:p>
    <w:p w:rsidR="00B05D3C" w:rsidRDefault="002D1A80" w:rsidP="00061085">
      <w:pPr>
        <w:pStyle w:val="Default"/>
        <w:numPr>
          <w:ilvl w:val="1"/>
          <w:numId w:val="18"/>
        </w:numPr>
      </w:pPr>
      <w:r>
        <w:t xml:space="preserve">vi. </w:t>
      </w:r>
      <w:r w:rsidR="00B05D3C">
        <w:t xml:space="preserve">AI Guide: Fall </w:t>
      </w:r>
      <w:r w:rsidR="00E3774D">
        <w:t>2024</w:t>
      </w:r>
    </w:p>
    <w:p w:rsidR="000D1244" w:rsidRDefault="000D1244" w:rsidP="00061085">
      <w:pPr>
        <w:pStyle w:val="Default"/>
        <w:numPr>
          <w:ilvl w:val="1"/>
          <w:numId w:val="18"/>
        </w:numPr>
      </w:pPr>
      <w:r>
        <w:t xml:space="preserve">v. CORE: </w:t>
      </w:r>
      <w:r w:rsidR="002D1A80">
        <w:t>January 2025</w:t>
      </w:r>
    </w:p>
    <w:p w:rsidR="00191891" w:rsidRDefault="00191891" w:rsidP="00C664F2">
      <w:pPr>
        <w:pStyle w:val="Default"/>
      </w:pPr>
      <w:r>
        <w:tab/>
      </w:r>
    </w:p>
    <w:bookmarkEnd w:id="0"/>
    <w:p w:rsidR="006D5BD3" w:rsidRDefault="00092B5F" w:rsidP="00A21102">
      <w:pPr>
        <w:pStyle w:val="Default"/>
        <w:ind w:firstLine="270"/>
      </w:pPr>
      <w:r>
        <w:t>5</w:t>
      </w:r>
      <w:r w:rsidR="00AF7D31">
        <w:t xml:space="preserve">. </w:t>
      </w:r>
      <w:r w:rsidR="00547738">
        <w:t xml:space="preserve"> </w:t>
      </w:r>
      <w:r w:rsidR="006D5BD3">
        <w:t xml:space="preserve">Other Communication </w:t>
      </w:r>
      <w:r w:rsidR="002D1A80">
        <w:t>Updates</w:t>
      </w:r>
    </w:p>
    <w:p w:rsidR="002D1A80" w:rsidRDefault="002D1A80" w:rsidP="00061085">
      <w:pPr>
        <w:pStyle w:val="Default"/>
        <w:numPr>
          <w:ilvl w:val="0"/>
          <w:numId w:val="19"/>
        </w:numPr>
      </w:pPr>
      <w:r>
        <w:t>Session at Annual Conference</w:t>
      </w:r>
      <w:r w:rsidR="005F513A">
        <w:t>, 10:30 – 11:30 about our publications</w:t>
      </w:r>
    </w:p>
    <w:p w:rsidR="00BF39E5" w:rsidRDefault="00BF39E5" w:rsidP="00061085">
      <w:pPr>
        <w:pStyle w:val="Default"/>
        <w:numPr>
          <w:ilvl w:val="0"/>
          <w:numId w:val="19"/>
        </w:numPr>
      </w:pPr>
      <w:r>
        <w:t>Nate will lead the June Meeting because Dawn will be out of town.</w:t>
      </w:r>
    </w:p>
    <w:p w:rsidR="00BF39E5" w:rsidRDefault="00BF39E5" w:rsidP="00061085">
      <w:pPr>
        <w:pStyle w:val="Default"/>
        <w:numPr>
          <w:ilvl w:val="0"/>
          <w:numId w:val="19"/>
        </w:numPr>
      </w:pPr>
      <w:r>
        <w:t>Our Committee will not meet in July.</w:t>
      </w:r>
    </w:p>
    <w:p w:rsidR="00BF39E5" w:rsidRDefault="00BF39E5" w:rsidP="00061085">
      <w:pPr>
        <w:pStyle w:val="Default"/>
        <w:numPr>
          <w:ilvl w:val="0"/>
          <w:numId w:val="19"/>
        </w:numPr>
      </w:pPr>
      <w:r>
        <w:t>The AI Guide updating procedure will be adding to Operations Manual.</w:t>
      </w:r>
    </w:p>
    <w:p w:rsidR="006D5BD3" w:rsidRDefault="006D5BD3" w:rsidP="00A21102">
      <w:pPr>
        <w:pStyle w:val="Default"/>
        <w:ind w:firstLine="270"/>
      </w:pPr>
      <w:r>
        <w:tab/>
      </w:r>
    </w:p>
    <w:p w:rsidR="00A21102" w:rsidRPr="00A21102" w:rsidRDefault="006D5BD3" w:rsidP="00A21102">
      <w:pPr>
        <w:pStyle w:val="Default"/>
        <w:ind w:firstLine="270"/>
      </w:pPr>
      <w:r>
        <w:t xml:space="preserve">6. </w:t>
      </w:r>
      <w:r w:rsidR="00AF7D31">
        <w:t xml:space="preserve">Other </w:t>
      </w:r>
      <w:r w:rsidR="00D415D8" w:rsidRPr="00A21102">
        <w:t>NACM Committee Updates</w:t>
      </w:r>
    </w:p>
    <w:p w:rsidR="00D415D8" w:rsidRDefault="00D415D8" w:rsidP="00A21102">
      <w:pPr>
        <w:pStyle w:val="Default"/>
        <w:ind w:firstLine="720"/>
      </w:pPr>
      <w:r w:rsidRPr="00A21102">
        <w:t xml:space="preserve">a. Membership </w:t>
      </w:r>
    </w:p>
    <w:p w:rsidR="005F513A" w:rsidRDefault="005F513A" w:rsidP="0077685E">
      <w:pPr>
        <w:pStyle w:val="Default"/>
        <w:numPr>
          <w:ilvl w:val="1"/>
          <w:numId w:val="16"/>
        </w:numPr>
      </w:pPr>
      <w:r>
        <w:t xml:space="preserve">Still Scholarship opportunities </w:t>
      </w:r>
    </w:p>
    <w:p w:rsidR="007F0C92" w:rsidRDefault="007F0C92" w:rsidP="0077685E">
      <w:pPr>
        <w:pStyle w:val="Default"/>
        <w:numPr>
          <w:ilvl w:val="1"/>
          <w:numId w:val="16"/>
        </w:numPr>
      </w:pPr>
      <w:r>
        <w:t>New Member Webinar was well received.</w:t>
      </w:r>
    </w:p>
    <w:p w:rsidR="007F0C92" w:rsidRPr="00A21102" w:rsidRDefault="007F0C92" w:rsidP="0077685E">
      <w:pPr>
        <w:pStyle w:val="Default"/>
        <w:numPr>
          <w:ilvl w:val="1"/>
          <w:numId w:val="16"/>
        </w:numPr>
      </w:pPr>
      <w:r>
        <w:t>SWAG contest announcement coming</w:t>
      </w:r>
      <w:r>
        <w:tab/>
      </w:r>
    </w:p>
    <w:p w:rsidR="00D415D8" w:rsidRDefault="00D415D8" w:rsidP="00A21102">
      <w:pPr>
        <w:pStyle w:val="Default"/>
        <w:ind w:firstLine="720"/>
      </w:pPr>
      <w:r w:rsidRPr="00A21102">
        <w:t>b. C</w:t>
      </w:r>
      <w:r w:rsidR="00092B5F">
        <w:t>ORE</w:t>
      </w:r>
    </w:p>
    <w:p w:rsidR="007F0C92" w:rsidRDefault="007F0C92" w:rsidP="007F0C92">
      <w:pPr>
        <w:pStyle w:val="Default"/>
        <w:numPr>
          <w:ilvl w:val="1"/>
          <w:numId w:val="10"/>
        </w:numPr>
      </w:pPr>
      <w:r>
        <w:t xml:space="preserve">179 Participants in the CORE Champion Program. </w:t>
      </w:r>
    </w:p>
    <w:p w:rsidR="007F0C92" w:rsidRDefault="007F0C92" w:rsidP="007F0C92">
      <w:pPr>
        <w:pStyle w:val="Default"/>
        <w:numPr>
          <w:ilvl w:val="1"/>
          <w:numId w:val="10"/>
        </w:numPr>
      </w:pPr>
      <w:r>
        <w:t>354 SRT’s filled out in 2023</w:t>
      </w:r>
    </w:p>
    <w:p w:rsidR="007F0C92" w:rsidRDefault="007F0C92" w:rsidP="007F0C92">
      <w:pPr>
        <w:pStyle w:val="Default"/>
        <w:numPr>
          <w:ilvl w:val="1"/>
          <w:numId w:val="10"/>
        </w:numPr>
      </w:pPr>
      <w:r>
        <w:t>258 SRT’s filled out so far in 2024</w:t>
      </w:r>
    </w:p>
    <w:p w:rsidR="007F0C92" w:rsidRDefault="007F0C92" w:rsidP="007F0C92">
      <w:pPr>
        <w:pStyle w:val="Default"/>
        <w:numPr>
          <w:ilvl w:val="1"/>
          <w:numId w:val="10"/>
        </w:numPr>
      </w:pPr>
      <w:r>
        <w:t>5 CORE Sessions at the Annual Conference</w:t>
      </w:r>
    </w:p>
    <w:p w:rsidR="007F0C92" w:rsidRPr="00A21102" w:rsidRDefault="007F0C92" w:rsidP="007F0C92">
      <w:pPr>
        <w:pStyle w:val="Default"/>
        <w:numPr>
          <w:ilvl w:val="1"/>
          <w:numId w:val="10"/>
        </w:numPr>
      </w:pPr>
      <w:r>
        <w:t>Email just went out to potential CORE Presenters. If you are interested in being a presenter contact Greg Lambard</w:t>
      </w:r>
    </w:p>
    <w:p w:rsidR="00A21102" w:rsidRDefault="00D415D8" w:rsidP="00A21102">
      <w:pPr>
        <w:pStyle w:val="Default"/>
        <w:ind w:firstLine="720"/>
      </w:pPr>
      <w:r w:rsidRPr="00A21102">
        <w:t>c. Conference Development</w:t>
      </w:r>
      <w:r w:rsidR="006D5BD3">
        <w:t>-</w:t>
      </w:r>
      <w:r w:rsidR="00A21102" w:rsidRPr="00A21102">
        <w:t xml:space="preserve">2024 Annual Conference – </w:t>
      </w:r>
      <w:r w:rsidR="00385F72">
        <w:t xml:space="preserve">July 21-25 </w:t>
      </w:r>
      <w:r w:rsidR="00A21102" w:rsidRPr="00A21102">
        <w:t xml:space="preserve">New Orleans, </w:t>
      </w:r>
      <w:proofErr w:type="gramStart"/>
      <w:r w:rsidR="00A21102" w:rsidRPr="00A21102">
        <w:t>LA  (</w:t>
      </w:r>
      <w:proofErr w:type="gramEnd"/>
      <w:r w:rsidR="00A21102" w:rsidRPr="00A21102">
        <w:t>Hilton Riverside)</w:t>
      </w:r>
    </w:p>
    <w:p w:rsidR="00934A0C" w:rsidRDefault="00934A0C" w:rsidP="0077685E">
      <w:pPr>
        <w:pStyle w:val="Default"/>
        <w:ind w:left="1080"/>
      </w:pPr>
      <w:r>
        <w:t>Scholarship Applications, Award Nominations, Registration</w:t>
      </w:r>
    </w:p>
    <w:p w:rsidR="007F0C92" w:rsidRDefault="007F0C92" w:rsidP="0077685E">
      <w:pPr>
        <w:pStyle w:val="Default"/>
        <w:ind w:left="1080"/>
      </w:pPr>
      <w:proofErr w:type="spellStart"/>
      <w:r>
        <w:t>Earlybird</w:t>
      </w:r>
      <w:proofErr w:type="spellEnd"/>
      <w:r>
        <w:t xml:space="preserve"> ends soon</w:t>
      </w:r>
    </w:p>
    <w:p w:rsidR="007F0C92" w:rsidRDefault="007F0C92" w:rsidP="0077685E">
      <w:pPr>
        <w:pStyle w:val="Default"/>
        <w:ind w:left="1080"/>
      </w:pPr>
      <w:r>
        <w:t xml:space="preserve">Regular registrations </w:t>
      </w:r>
      <w:proofErr w:type="gramStart"/>
      <w:r>
        <w:t>ends</w:t>
      </w:r>
      <w:proofErr w:type="gramEnd"/>
      <w:r>
        <w:t xml:space="preserve"> June 28</w:t>
      </w:r>
      <w:r w:rsidRPr="007F0C92">
        <w:rPr>
          <w:vertAlign w:val="superscript"/>
        </w:rPr>
        <w:t>th</w:t>
      </w:r>
      <w:r>
        <w:t>.</w:t>
      </w:r>
    </w:p>
    <w:p w:rsidR="004E0472" w:rsidRPr="00A21102" w:rsidRDefault="004E0472" w:rsidP="0077685E">
      <w:pPr>
        <w:pStyle w:val="Default"/>
        <w:ind w:left="1080"/>
      </w:pPr>
      <w:r>
        <w:t>Board declarations are due by June 7</w:t>
      </w:r>
      <w:r w:rsidRPr="004E0472">
        <w:rPr>
          <w:vertAlign w:val="superscript"/>
        </w:rPr>
        <w:t>th</w:t>
      </w:r>
      <w:r>
        <w:t>. Please consider it.</w:t>
      </w:r>
    </w:p>
    <w:p w:rsidR="004E0472" w:rsidRPr="00A21102" w:rsidRDefault="004E0472" w:rsidP="004E0472">
      <w:pPr>
        <w:pStyle w:val="Default"/>
        <w:ind w:firstLine="720"/>
      </w:pPr>
    </w:p>
    <w:p w:rsidR="005F513A" w:rsidRDefault="00D415D8" w:rsidP="005F513A">
      <w:pPr>
        <w:pStyle w:val="Default"/>
        <w:ind w:firstLine="720"/>
      </w:pPr>
      <w:r w:rsidRPr="00A21102">
        <w:t xml:space="preserve">d. </w:t>
      </w:r>
      <w:proofErr w:type="gramStart"/>
      <w:r w:rsidRPr="00A21102">
        <w:t xml:space="preserve">Governance </w:t>
      </w:r>
      <w:r w:rsidR="005F513A">
        <w:t xml:space="preserve"> -</w:t>
      </w:r>
      <w:proofErr w:type="gramEnd"/>
      <w:r w:rsidR="005F513A">
        <w:t xml:space="preserve"> </w:t>
      </w:r>
    </w:p>
    <w:p w:rsidR="005F513A" w:rsidRDefault="005F513A" w:rsidP="00061085">
      <w:pPr>
        <w:pStyle w:val="Default"/>
        <w:numPr>
          <w:ilvl w:val="0"/>
          <w:numId w:val="21"/>
        </w:numPr>
      </w:pPr>
      <w:r>
        <w:t>OPS entry for the AI Guide</w:t>
      </w:r>
    </w:p>
    <w:p w:rsidR="00191891" w:rsidRDefault="00D415D8" w:rsidP="00191891">
      <w:pPr>
        <w:pStyle w:val="Default"/>
        <w:ind w:firstLine="720"/>
      </w:pPr>
      <w:r w:rsidRPr="00A21102">
        <w:t xml:space="preserve">e. DEI </w:t>
      </w:r>
    </w:p>
    <w:p w:rsidR="004E0472" w:rsidRDefault="004E0472" w:rsidP="0077685E">
      <w:pPr>
        <w:pStyle w:val="Default"/>
        <w:numPr>
          <w:ilvl w:val="0"/>
          <w:numId w:val="12"/>
        </w:numPr>
      </w:pPr>
      <w:r>
        <w:t>Article and Webinar coming out will be about conversations around DEI</w:t>
      </w:r>
      <w:r w:rsidR="0077685E">
        <w:t xml:space="preserve"> </w:t>
      </w:r>
    </w:p>
    <w:p w:rsidR="0077685E" w:rsidRDefault="0077685E" w:rsidP="0077685E">
      <w:pPr>
        <w:pStyle w:val="Default"/>
        <w:numPr>
          <w:ilvl w:val="0"/>
          <w:numId w:val="12"/>
        </w:numPr>
      </w:pPr>
      <w:r>
        <w:t>Updating and adding resources to our website</w:t>
      </w:r>
    </w:p>
    <w:p w:rsidR="0077685E" w:rsidRDefault="0077685E" w:rsidP="0077685E">
      <w:pPr>
        <w:pStyle w:val="Default"/>
        <w:ind w:left="1440"/>
      </w:pPr>
    </w:p>
    <w:p w:rsidR="00061085" w:rsidRDefault="00061085" w:rsidP="0019189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Meeting adjourned: 1:43PM</w:t>
      </w:r>
    </w:p>
    <w:p w:rsidR="00F63238" w:rsidRDefault="00D415D8" w:rsidP="00191891">
      <w:pPr>
        <w:pStyle w:val="Default"/>
      </w:pPr>
      <w:r>
        <w:rPr>
          <w:b/>
          <w:bCs/>
          <w:sz w:val="23"/>
          <w:szCs w:val="23"/>
        </w:rPr>
        <w:t>Future Meeting dates</w:t>
      </w:r>
      <w:r w:rsidR="00A21102">
        <w:rPr>
          <w:b/>
          <w:bCs/>
          <w:sz w:val="23"/>
          <w:szCs w:val="23"/>
        </w:rPr>
        <w:t xml:space="preserve">:  </w:t>
      </w:r>
      <w:r w:rsidR="00A21102">
        <w:rPr>
          <w:bCs/>
          <w:sz w:val="23"/>
          <w:szCs w:val="23"/>
        </w:rPr>
        <w:t>June 13</w:t>
      </w:r>
      <w:r>
        <w:rPr>
          <w:b/>
          <w:bCs/>
          <w:sz w:val="23"/>
          <w:szCs w:val="23"/>
        </w:rPr>
        <w:t xml:space="preserve"> </w:t>
      </w:r>
    </w:p>
    <w:sectPr w:rsidR="00F63238" w:rsidSect="00C71A7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3CF" w:rsidRDefault="00EB13CF" w:rsidP="00C71A74">
      <w:pPr>
        <w:spacing w:after="0" w:line="240" w:lineRule="auto"/>
      </w:pPr>
      <w:r>
        <w:separator/>
      </w:r>
    </w:p>
  </w:endnote>
  <w:endnote w:type="continuationSeparator" w:id="0">
    <w:p w:rsidR="00EB13CF" w:rsidRDefault="00EB13CF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0E70BF" wp14:editId="1008293B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1085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:rsidR="00C71A74" w:rsidRPr="00C71A74" w:rsidRDefault="00EB13CF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3CF" w:rsidRDefault="00EB13CF" w:rsidP="00C71A74">
      <w:pPr>
        <w:spacing w:after="0" w:line="240" w:lineRule="auto"/>
      </w:pPr>
      <w:r>
        <w:separator/>
      </w:r>
    </w:p>
  </w:footnote>
  <w:footnote w:type="continuationSeparator" w:id="0">
    <w:p w:rsidR="00EB13CF" w:rsidRDefault="00EB13CF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80322" wp14:editId="164D08E5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7B4FA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245AEEFE" wp14:editId="4F8F49C9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32E"/>
    <w:multiLevelType w:val="hybridMultilevel"/>
    <w:tmpl w:val="54025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C30AA"/>
    <w:multiLevelType w:val="hybridMultilevel"/>
    <w:tmpl w:val="50845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319"/>
    <w:multiLevelType w:val="hybridMultilevel"/>
    <w:tmpl w:val="9274E3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C01EC"/>
    <w:multiLevelType w:val="hybridMultilevel"/>
    <w:tmpl w:val="B2FE3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F7F93"/>
    <w:multiLevelType w:val="hybridMultilevel"/>
    <w:tmpl w:val="E5385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32EE"/>
    <w:multiLevelType w:val="hybridMultilevel"/>
    <w:tmpl w:val="0BDAE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3E6544"/>
    <w:multiLevelType w:val="hybridMultilevel"/>
    <w:tmpl w:val="46C43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E6B1F"/>
    <w:multiLevelType w:val="hybridMultilevel"/>
    <w:tmpl w:val="F0349DB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6FCF"/>
    <w:multiLevelType w:val="hybridMultilevel"/>
    <w:tmpl w:val="62B66B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4E7756"/>
    <w:multiLevelType w:val="hybridMultilevel"/>
    <w:tmpl w:val="F498F0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880B33"/>
    <w:multiLevelType w:val="hybridMultilevel"/>
    <w:tmpl w:val="8C449F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C83074"/>
    <w:multiLevelType w:val="hybridMultilevel"/>
    <w:tmpl w:val="E3D62C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D371CC"/>
    <w:multiLevelType w:val="hybridMultilevel"/>
    <w:tmpl w:val="FECA20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01594"/>
    <w:multiLevelType w:val="hybridMultilevel"/>
    <w:tmpl w:val="FF1C8B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305EC2"/>
    <w:multiLevelType w:val="hybridMultilevel"/>
    <w:tmpl w:val="7FA8BDBA"/>
    <w:lvl w:ilvl="0" w:tplc="88464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787775"/>
    <w:multiLevelType w:val="hybridMultilevel"/>
    <w:tmpl w:val="1E3E78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CA73DE"/>
    <w:multiLevelType w:val="hybridMultilevel"/>
    <w:tmpl w:val="BD365B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D119A5"/>
    <w:multiLevelType w:val="hybridMultilevel"/>
    <w:tmpl w:val="CBFA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17FD1"/>
    <w:multiLevelType w:val="hybridMultilevel"/>
    <w:tmpl w:val="3EE087DA"/>
    <w:lvl w:ilvl="0" w:tplc="D91CC41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DCF1F1A"/>
    <w:multiLevelType w:val="hybridMultilevel"/>
    <w:tmpl w:val="7FC04BCC"/>
    <w:lvl w:ilvl="0" w:tplc="CA3273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4415C48"/>
    <w:multiLevelType w:val="hybridMultilevel"/>
    <w:tmpl w:val="0D62C1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5C26A6"/>
    <w:multiLevelType w:val="hybridMultilevel"/>
    <w:tmpl w:val="49ACA5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977EC"/>
    <w:multiLevelType w:val="hybridMultilevel"/>
    <w:tmpl w:val="B67644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9"/>
  </w:num>
  <w:num w:numId="5">
    <w:abstractNumId w:val="16"/>
  </w:num>
  <w:num w:numId="6">
    <w:abstractNumId w:val="12"/>
  </w:num>
  <w:num w:numId="7">
    <w:abstractNumId w:val="18"/>
  </w:num>
  <w:num w:numId="8">
    <w:abstractNumId w:val="22"/>
  </w:num>
  <w:num w:numId="9">
    <w:abstractNumId w:val="19"/>
  </w:num>
  <w:num w:numId="10">
    <w:abstractNumId w:val="4"/>
  </w:num>
  <w:num w:numId="11">
    <w:abstractNumId w:val="1"/>
  </w:num>
  <w:num w:numId="12">
    <w:abstractNumId w:val="20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  <w:num w:numId="17">
    <w:abstractNumId w:val="6"/>
  </w:num>
  <w:num w:numId="18">
    <w:abstractNumId w:val="21"/>
  </w:num>
  <w:num w:numId="19">
    <w:abstractNumId w:val="10"/>
  </w:num>
  <w:num w:numId="20">
    <w:abstractNumId w:val="14"/>
  </w:num>
  <w:num w:numId="21">
    <w:abstractNumId w:val="15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0053AF"/>
    <w:rsid w:val="00046127"/>
    <w:rsid w:val="00055EB7"/>
    <w:rsid w:val="00061085"/>
    <w:rsid w:val="00092B5F"/>
    <w:rsid w:val="000A7665"/>
    <w:rsid w:val="000D1244"/>
    <w:rsid w:val="000D51F2"/>
    <w:rsid w:val="000E1C57"/>
    <w:rsid w:val="00191891"/>
    <w:rsid w:val="001C3EFB"/>
    <w:rsid w:val="001C7460"/>
    <w:rsid w:val="002D1A80"/>
    <w:rsid w:val="002E62FF"/>
    <w:rsid w:val="002F57CD"/>
    <w:rsid w:val="00385F72"/>
    <w:rsid w:val="003F6395"/>
    <w:rsid w:val="004056B5"/>
    <w:rsid w:val="004E0472"/>
    <w:rsid w:val="004E5EFE"/>
    <w:rsid w:val="00547738"/>
    <w:rsid w:val="00563CB0"/>
    <w:rsid w:val="005F513A"/>
    <w:rsid w:val="006C24B6"/>
    <w:rsid w:val="006D5BD3"/>
    <w:rsid w:val="00711643"/>
    <w:rsid w:val="0077685E"/>
    <w:rsid w:val="00782332"/>
    <w:rsid w:val="00791F73"/>
    <w:rsid w:val="007F0C92"/>
    <w:rsid w:val="00934A0C"/>
    <w:rsid w:val="00A21102"/>
    <w:rsid w:val="00AA06FB"/>
    <w:rsid w:val="00AC70A6"/>
    <w:rsid w:val="00AF1A49"/>
    <w:rsid w:val="00AF7D31"/>
    <w:rsid w:val="00B05D3C"/>
    <w:rsid w:val="00BA3D99"/>
    <w:rsid w:val="00BF39E5"/>
    <w:rsid w:val="00C3686E"/>
    <w:rsid w:val="00C46032"/>
    <w:rsid w:val="00C664F2"/>
    <w:rsid w:val="00C71A74"/>
    <w:rsid w:val="00D30DAC"/>
    <w:rsid w:val="00D415D8"/>
    <w:rsid w:val="00D92FE2"/>
    <w:rsid w:val="00DE6714"/>
    <w:rsid w:val="00DF677B"/>
    <w:rsid w:val="00E3774D"/>
    <w:rsid w:val="00EB13CF"/>
    <w:rsid w:val="00EB497B"/>
    <w:rsid w:val="00EB52AE"/>
    <w:rsid w:val="00F6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BD69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customStyle="1" w:styleId="Default">
    <w:name w:val="Default"/>
    <w:rsid w:val="00D41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e@nacmnet.org?subject=Communications%20Committee%20Ques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wn@nacmnet.org?subject=COMMUNICATIONS%20COMMITTEE%20QUESTION" TargetMode="External"/><Relationship Id="rId12" Type="http://schemas.openxmlformats.org/officeDocument/2006/relationships/hyperlink" Target="http://www.nacmnet.org/resources/publicatio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cmnet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DATA2016\User%20Data\dpalermo\My%20Documents\NACM\Communications%20Committee\Committee%20Minutes\2023-24\Communications%20Minutes%20December%2014%20202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DATA2016\User%20Data\DPalermo\My%20Documents\NACM\nacmnet.org\committees\standing-committees\communications-committe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Dawn Palermo</cp:lastModifiedBy>
  <cp:revision>2</cp:revision>
  <dcterms:created xsi:type="dcterms:W3CDTF">2024-05-10T12:48:00Z</dcterms:created>
  <dcterms:modified xsi:type="dcterms:W3CDTF">2024-05-10T12:48:00Z</dcterms:modified>
</cp:coreProperties>
</file>