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National Association for Court Management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47700" cy="647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028500" y="3462500"/>
                          <a:ext cx="635000" cy="635000"/>
                        </a:xfrm>
                        <a:custGeom>
                          <a:rect b="b" l="l" r="r" t="t"/>
                          <a:pathLst>
                            <a:path extrusionOk="0" h="635000" w="635000">
                              <a:moveTo>
                                <a:pt x="0" y="0"/>
                              </a:moveTo>
                              <a:lnTo>
                                <a:pt x="635000" y="0"/>
                              </a:lnTo>
                              <a:moveTo>
                                <a:pt x="0" y="635000"/>
                              </a:moveTo>
                              <a:lnTo>
                                <a:pt x="635000" y="6350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47700" cy="647700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47700" cy="647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28500" y="3462500"/>
                          <a:ext cx="635000" cy="635000"/>
                        </a:xfrm>
                        <a:custGeom>
                          <a:rect b="b" l="l" r="r" t="t"/>
                          <a:pathLst>
                            <a:path extrusionOk="0" h="635000" w="635000">
                              <a:moveTo>
                                <a:pt x="0" y="0"/>
                              </a:moveTo>
                              <a:lnTo>
                                <a:pt x="635000" y="0"/>
                              </a:lnTo>
                              <a:moveTo>
                                <a:pt x="0" y="635000"/>
                              </a:moveTo>
                              <a:lnTo>
                                <a:pt x="635000" y="6350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47700" cy="647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47700" cy="647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028500" y="3462500"/>
                          <a:ext cx="635000" cy="635000"/>
                        </a:xfrm>
                        <a:custGeom>
                          <a:rect b="b" l="l" r="r" t="t"/>
                          <a:pathLst>
                            <a:path extrusionOk="0" h="635000" w="635000">
                              <a:moveTo>
                                <a:pt x="0" y="0"/>
                              </a:moveTo>
                              <a:lnTo>
                                <a:pt x="635000" y="0"/>
                              </a:lnTo>
                              <a:moveTo>
                                <a:pt x="0" y="635000"/>
                              </a:moveTo>
                              <a:lnTo>
                                <a:pt x="635000" y="6350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47700" cy="6477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-38099</wp:posOffset>
            </wp:positionH>
            <wp:positionV relativeFrom="paragraph">
              <wp:posOffset>-152399</wp:posOffset>
            </wp:positionV>
            <wp:extent cx="989330" cy="989330"/>
            <wp:effectExtent b="0" l="0" r="0" t="0"/>
            <wp:wrapNone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9893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5553075</wp:posOffset>
            </wp:positionH>
            <wp:positionV relativeFrom="paragraph">
              <wp:posOffset>-152399</wp:posOffset>
            </wp:positionV>
            <wp:extent cx="1205230" cy="1077595"/>
            <wp:effectExtent b="0" l="0" r="0" t="0"/>
            <wp:wrapNone/>
            <wp:docPr descr="IACA-Logo" id="5" name="image3.jpg"/>
            <a:graphic>
              <a:graphicData uri="http://schemas.openxmlformats.org/drawingml/2006/picture">
                <pic:pic>
                  <pic:nvPicPr>
                    <pic:cNvPr descr="IACA-Logo" id="0" name="image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0775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International Association for Court Administration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Court Association Formation Template Summary Version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Prepared by the National Association for Court Management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International Committee</w:t>
      </w:r>
    </w:p>
    <w:p w:rsidR="00000000" w:rsidDel="00000000" w:rsidP="00000000" w:rsidRDefault="00000000" w:rsidRPr="00000000" w14:paraId="00000007">
      <w:pPr>
        <w:jc w:val="center"/>
        <w:rPr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05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8"/>
        <w:gridCol w:w="5760"/>
        <w:tblGridChange w:id="0">
          <w:tblGrid>
            <w:gridCol w:w="4788"/>
            <w:gridCol w:w="5760"/>
          </w:tblGrid>
        </w:tblGridChange>
      </w:tblGrid>
      <w:tr>
        <w:tc>
          <w:tcPr/>
          <w:p w:rsidR="00000000" w:rsidDel="00000000" w:rsidP="00000000" w:rsidRDefault="00000000" w:rsidRPr="00000000" w14:paraId="00000008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Group Formation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Purpose and Goal.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Legal Authority.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Parliamentary Procedures.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Code of Ethics.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Group Operations and Financial Practices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Clerical Support.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Membership Dues/Fees.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Organization Financial Management.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Establish Mailing Address/Location.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/>
            </w:pPr>
            <w:bookmarkStart w:colFirst="0" w:colLast="0" w:name="_30j0zll" w:id="1"/>
            <w:bookmarkEnd w:id="1"/>
            <w:r w:rsidDel="00000000" w:rsidR="00000000" w:rsidRPr="00000000">
              <w:rPr>
                <w:color w:val="000000"/>
                <w:rtl w:val="0"/>
              </w:rPr>
              <w:t xml:space="preserve">Establish Web Presence and/or Online Access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Group Structure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Group Leadership.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Group Membership.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Committees.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72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Group and Organizational Activities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Group Products.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Outreach/Marketing.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Access Channels.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Technology Support.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Meetings.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Educational Programming.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Organizational Maintenance.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Organizational Expansion.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720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720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720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720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72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Glossary (Preliminary or Representative Sample)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Mission, vision – (definition)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Articles of incorporation, by-laws – (definition)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Parliamentary procedures – (definition)</w:t>
      </w:r>
    </w:p>
    <w:sectPr>
      <w:headerReference r:id="rId11" w:type="default"/>
      <w:headerReference r:id="rId12" w:type="first"/>
      <w:headerReference r:id="rId13" w:type="even"/>
      <w:footerReference r:id="rId14" w:type="default"/>
      <w:pgSz w:h="15840" w:w="12240" w:orient="portrait"/>
      <w:pgMar w:bottom="990" w:top="810" w:left="900" w:right="900" w:header="432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Court Association Formation Template Summary Version Rev 10-16-19</w:t>
      <w:tab/>
      <w:t xml:space="preserve">Page </w:t>
    </w:r>
    <w:r w:rsidDel="00000000" w:rsidR="00000000" w:rsidRPr="00000000">
      <w:rPr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20"/>
        <w:szCs w:val="20"/>
        <w:rtl w:val="0"/>
      </w:rPr>
      <w:t xml:space="preserve"> of </w:t>
    </w:r>
    <w:r w:rsidDel="00000000" w:rsidR="00000000" w:rsidRPr="00000000">
      <w:rPr>
        <w:color w:val="000000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4"/>
      <w:numFmt w:val="upperRoman"/>
      <w:lvlText w:val="%1."/>
      <w:lvlJc w:val="left"/>
      <w:pPr>
        <w:ind w:left="360" w:hanging="360"/>
      </w:pPr>
      <w:rPr>
        <w:rFonts w:ascii="Arial" w:cs="Arial" w:eastAsia="Arial" w:hAnsi="Arial"/>
        <w:b w:val="1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2"/>
      <w:numFmt w:val="upperRoman"/>
      <w:lvlText w:val="%1."/>
      <w:lvlJc w:val="left"/>
      <w:pPr>
        <w:ind w:left="360" w:hanging="360"/>
      </w:pPr>
      <w:rPr>
        <w:rFonts w:ascii="Arial" w:cs="Arial" w:eastAsia="Arial" w:hAnsi="Arial"/>
        <w:b w:val="1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upperRoman"/>
      <w:lvlText w:val="%1."/>
      <w:lvlJc w:val="left"/>
      <w:pPr>
        <w:ind w:left="360" w:hanging="360"/>
      </w:pPr>
      <w:rPr>
        <w:rFonts w:ascii="Arial" w:cs="Arial" w:eastAsia="Arial" w:hAnsi="Arial"/>
        <w:b w:val="1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7">
    <w:lvl w:ilvl="0">
      <w:start w:val="1"/>
      <w:numFmt w:val="upperLetter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8">
    <w:lvl w:ilvl="0">
      <w:start w:val="1"/>
      <w:numFmt w:val="upperLetter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9">
    <w:lvl w:ilvl="0">
      <w:start w:val="3"/>
      <w:numFmt w:val="upperRoman"/>
      <w:lvlText w:val="%1."/>
      <w:lvlJc w:val="left"/>
      <w:pPr>
        <w:ind w:left="360" w:hanging="360"/>
      </w:pPr>
      <w:rPr>
        <w:rFonts w:ascii="Arial" w:cs="Arial" w:eastAsia="Arial" w:hAnsi="Arial"/>
        <w:b w:val="1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image" Target="media/image3.jpg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