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0EB20" w14:textId="6631072A" w:rsidR="00086DF1" w:rsidRDefault="00086DF1" w:rsidP="001F5962">
      <w:pPr>
        <w:pStyle w:val="cvgsua"/>
        <w:rPr>
          <w:rStyle w:val="oypena"/>
          <w:color w:val="000000"/>
        </w:rPr>
      </w:pPr>
      <w:r>
        <w:rPr>
          <w:rStyle w:val="oypena"/>
          <w:color w:val="000000"/>
        </w:rPr>
        <w:t>Attendees: John Laing, Tina Mattison, Norman Meyer,</w:t>
      </w:r>
      <w:r>
        <w:rPr>
          <w:rStyle w:val="oypena"/>
          <w:color w:val="000000"/>
        </w:rPr>
        <w:t xml:space="preserve"> Courney Middleton, Dawn Palermo, </w:t>
      </w:r>
      <w:r>
        <w:rPr>
          <w:rStyle w:val="oypena"/>
          <w:color w:val="000000"/>
        </w:rPr>
        <w:t>Kent Pankey, Rick Pierce, Roger Rand,</w:t>
      </w:r>
      <w:r>
        <w:rPr>
          <w:rStyle w:val="oypena"/>
          <w:color w:val="000000"/>
        </w:rPr>
        <w:t xml:space="preserve"> </w:t>
      </w:r>
      <w:proofErr w:type="spellStart"/>
      <w:r>
        <w:rPr>
          <w:rStyle w:val="oypena"/>
          <w:color w:val="000000"/>
        </w:rPr>
        <w:t>ToieLynn</w:t>
      </w:r>
      <w:proofErr w:type="spellEnd"/>
      <w:r>
        <w:rPr>
          <w:rStyle w:val="oypena"/>
          <w:color w:val="000000"/>
        </w:rPr>
        <w:t xml:space="preserve"> Smith, Amber Upshaw, </w:t>
      </w:r>
      <w:r>
        <w:rPr>
          <w:rStyle w:val="oypena"/>
          <w:color w:val="000000"/>
        </w:rPr>
        <w:t>Creadell Webb</w:t>
      </w:r>
      <w:r>
        <w:rPr>
          <w:rStyle w:val="oypena"/>
          <w:color w:val="000000"/>
        </w:rPr>
        <w:t xml:space="preserve">, Dr. Torian Weldon, Anika R. Woods </w:t>
      </w:r>
    </w:p>
    <w:p w14:paraId="5467B3DE" w14:textId="42FE2038" w:rsidR="00086DF1" w:rsidRDefault="001F5962" w:rsidP="001F5962">
      <w:pPr>
        <w:pStyle w:val="cvgsua"/>
        <w:rPr>
          <w:rStyle w:val="oypena"/>
          <w:color w:val="000000"/>
        </w:rPr>
      </w:pPr>
      <w:r>
        <w:rPr>
          <w:rStyle w:val="oypena"/>
          <w:color w:val="000000"/>
        </w:rPr>
        <w:t xml:space="preserve">I. Approval of Minutes, </w:t>
      </w:r>
      <w:r w:rsidR="00E603C1">
        <w:rPr>
          <w:rStyle w:val="oypena"/>
          <w:color w:val="000000"/>
        </w:rPr>
        <w:t>November 15</w:t>
      </w:r>
      <w:r>
        <w:rPr>
          <w:rStyle w:val="oypena"/>
          <w:color w:val="000000"/>
        </w:rPr>
        <w:t>, 2023</w:t>
      </w:r>
    </w:p>
    <w:p w14:paraId="2D802145" w14:textId="7EAEE293" w:rsidR="00086DF1" w:rsidRDefault="00086DF1" w:rsidP="00086DF1">
      <w:pPr>
        <w:pStyle w:val="cvgsua"/>
        <w:numPr>
          <w:ilvl w:val="0"/>
          <w:numId w:val="12"/>
        </w:numPr>
        <w:rPr>
          <w:rStyle w:val="oypena"/>
          <w:color w:val="000000"/>
        </w:rPr>
      </w:pPr>
      <w:r>
        <w:rPr>
          <w:rStyle w:val="oypena"/>
          <w:color w:val="000000"/>
        </w:rPr>
        <w:t>Approved</w:t>
      </w:r>
    </w:p>
    <w:p w14:paraId="466943D4" w14:textId="77777777" w:rsidR="001F5962" w:rsidRDefault="001F5962" w:rsidP="001F5962">
      <w:pPr>
        <w:pStyle w:val="cvgsua"/>
        <w:rPr>
          <w:rStyle w:val="oypena"/>
          <w:color w:val="000000"/>
        </w:rPr>
      </w:pPr>
      <w:r>
        <w:rPr>
          <w:rStyle w:val="oypena"/>
          <w:color w:val="000000"/>
        </w:rPr>
        <w:t>II. Introductions</w:t>
      </w:r>
    </w:p>
    <w:p w14:paraId="5E4FEF30" w14:textId="756BB2E0" w:rsidR="00086DF1" w:rsidRDefault="00086DF1" w:rsidP="00086DF1">
      <w:pPr>
        <w:pStyle w:val="cvgsua"/>
        <w:numPr>
          <w:ilvl w:val="0"/>
          <w:numId w:val="12"/>
        </w:numPr>
        <w:rPr>
          <w:rStyle w:val="oypena"/>
          <w:color w:val="000000"/>
        </w:rPr>
      </w:pPr>
      <w:r>
        <w:rPr>
          <w:rStyle w:val="oypena"/>
          <w:color w:val="000000"/>
        </w:rPr>
        <w:t xml:space="preserve">Welcome Anika R. Woods – Harris County, Texas, Office of </w:t>
      </w:r>
      <w:proofErr w:type="gramStart"/>
      <w:r>
        <w:rPr>
          <w:rStyle w:val="oypena"/>
          <w:color w:val="000000"/>
        </w:rPr>
        <w:t>Justice</w:t>
      </w:r>
      <w:proofErr w:type="gramEnd"/>
      <w:r>
        <w:rPr>
          <w:rStyle w:val="oypena"/>
          <w:color w:val="000000"/>
        </w:rPr>
        <w:t xml:space="preserve"> and Safety</w:t>
      </w:r>
    </w:p>
    <w:p w14:paraId="4F5BE55F" w14:textId="77777777" w:rsidR="001F5962" w:rsidRDefault="001F5962" w:rsidP="001F5962">
      <w:pPr>
        <w:pStyle w:val="cvgsua"/>
        <w:rPr>
          <w:rStyle w:val="oypena"/>
          <w:color w:val="000000"/>
        </w:rPr>
      </w:pPr>
      <w:r>
        <w:rPr>
          <w:rStyle w:val="oypena"/>
          <w:color w:val="000000"/>
        </w:rPr>
        <w:t>III. Continuing Discussion Topics</w:t>
      </w:r>
    </w:p>
    <w:p w14:paraId="4BA3BCA2" w14:textId="77777777" w:rsidR="00D66BC8" w:rsidRDefault="00E603C1" w:rsidP="00B02657">
      <w:pPr>
        <w:pStyle w:val="cvgsua"/>
        <w:numPr>
          <w:ilvl w:val="0"/>
          <w:numId w:val="10"/>
        </w:numPr>
        <w:rPr>
          <w:rStyle w:val="oypena"/>
          <w:color w:val="000000"/>
        </w:rPr>
      </w:pPr>
      <w:r>
        <w:rPr>
          <w:rStyle w:val="oypena"/>
          <w:color w:val="000000"/>
        </w:rPr>
        <w:t xml:space="preserve">January </w:t>
      </w:r>
      <w:r w:rsidR="00CD1A10">
        <w:rPr>
          <w:rStyle w:val="oypena"/>
          <w:color w:val="000000"/>
        </w:rPr>
        <w:t xml:space="preserve">15, </w:t>
      </w:r>
      <w:proofErr w:type="gramStart"/>
      <w:r w:rsidR="00CD1A10">
        <w:rPr>
          <w:rStyle w:val="oypena"/>
          <w:color w:val="000000"/>
        </w:rPr>
        <w:t>2024</w:t>
      </w:r>
      <w:proofErr w:type="gramEnd"/>
      <w:r w:rsidR="00CD1A10">
        <w:rPr>
          <w:rStyle w:val="oypena"/>
          <w:color w:val="000000"/>
        </w:rPr>
        <w:t xml:space="preserve"> was MLK Day and there was a Social Media Release</w:t>
      </w:r>
    </w:p>
    <w:p w14:paraId="441A56A4" w14:textId="17A61543" w:rsidR="00524F74" w:rsidRPr="00524F74" w:rsidRDefault="00D66BC8" w:rsidP="00524F74">
      <w:pPr>
        <w:pStyle w:val="cvgsua"/>
        <w:numPr>
          <w:ilvl w:val="1"/>
          <w:numId w:val="10"/>
        </w:numPr>
        <w:rPr>
          <w:rStyle w:val="oypena"/>
          <w:color w:val="000000"/>
        </w:rPr>
      </w:pPr>
      <w:r>
        <w:rPr>
          <w:rStyle w:val="oypena"/>
          <w:color w:val="000000"/>
        </w:rPr>
        <w:t xml:space="preserve"> Link: </w:t>
      </w:r>
      <w:hyperlink r:id="rId7" w:history="1">
        <w:r w:rsidRPr="00D66BC8">
          <w:rPr>
            <w:rStyle w:val="Hyperlink"/>
          </w:rPr>
          <w:t>https://www.instagram.com/p/C2H51BWhBLi/?utm_source=ig_embed&amp;ig_rid=15be6424-a89b-42c7-8a2c-3a7786d236f5</w:t>
        </w:r>
      </w:hyperlink>
    </w:p>
    <w:p w14:paraId="778DAB1F" w14:textId="56CBED6D" w:rsidR="00CD1A10" w:rsidRDefault="00CD1A10" w:rsidP="00524F74">
      <w:pPr>
        <w:pStyle w:val="cvgsua"/>
        <w:numPr>
          <w:ilvl w:val="0"/>
          <w:numId w:val="10"/>
        </w:numPr>
        <w:ind w:left="360" w:firstLine="0"/>
        <w:rPr>
          <w:rStyle w:val="oypena"/>
          <w:color w:val="000000"/>
        </w:rPr>
      </w:pPr>
      <w:r>
        <w:rPr>
          <w:rStyle w:val="oypena"/>
          <w:color w:val="000000"/>
        </w:rPr>
        <w:t xml:space="preserve">January 27, </w:t>
      </w:r>
      <w:proofErr w:type="gramStart"/>
      <w:r>
        <w:rPr>
          <w:rStyle w:val="oypena"/>
          <w:color w:val="000000"/>
        </w:rPr>
        <w:t>2024</w:t>
      </w:r>
      <w:proofErr w:type="gramEnd"/>
      <w:r>
        <w:rPr>
          <w:rStyle w:val="oypena"/>
          <w:color w:val="000000"/>
        </w:rPr>
        <w:t xml:space="preserve"> is International Holocaust Remembrance Day – there will be a social media announcement.</w:t>
      </w:r>
    </w:p>
    <w:p w14:paraId="5EF593E8" w14:textId="28341513" w:rsidR="000B4084" w:rsidRPr="000B4084" w:rsidRDefault="001F5962" w:rsidP="000B4084">
      <w:pPr>
        <w:pStyle w:val="cvgsua"/>
        <w:numPr>
          <w:ilvl w:val="0"/>
          <w:numId w:val="4"/>
        </w:numPr>
        <w:rPr>
          <w:color w:val="000000"/>
        </w:rPr>
      </w:pPr>
      <w:r>
        <w:rPr>
          <w:rStyle w:val="oypena"/>
          <w:color w:val="000000"/>
        </w:rPr>
        <w:t>DEI Updates</w:t>
      </w:r>
    </w:p>
    <w:p w14:paraId="7A6D44E0" w14:textId="77777777" w:rsidR="001F5962" w:rsidRDefault="001F5962" w:rsidP="001F5962">
      <w:pPr>
        <w:pStyle w:val="cvgsua"/>
        <w:ind w:left="720" w:firstLine="720"/>
        <w:rPr>
          <w:rStyle w:val="oypena"/>
          <w:color w:val="000000"/>
        </w:rPr>
      </w:pPr>
      <w:r>
        <w:rPr>
          <w:rStyle w:val="oypena"/>
          <w:color w:val="000000"/>
        </w:rPr>
        <w:t>i. Education and Resources</w:t>
      </w:r>
    </w:p>
    <w:p w14:paraId="5CB7BB22" w14:textId="15C253F0" w:rsidR="0024493B" w:rsidRDefault="0024493B" w:rsidP="0024493B">
      <w:pPr>
        <w:pStyle w:val="cvgsua"/>
        <w:ind w:left="1440" w:firstLine="720"/>
        <w:rPr>
          <w:color w:val="000000"/>
        </w:rPr>
      </w:pPr>
      <w:r>
        <w:rPr>
          <w:color w:val="000000"/>
        </w:rPr>
        <w:t xml:space="preserve">- The DEI committee </w:t>
      </w:r>
      <w:r w:rsidR="00AA5334">
        <w:rPr>
          <w:color w:val="000000"/>
        </w:rPr>
        <w:t xml:space="preserve">has been updated and includes several new resources: </w:t>
      </w:r>
      <w:hyperlink r:id="rId8" w:history="1">
        <w:r w:rsidR="00AA5334" w:rsidRPr="0067243B">
          <w:rPr>
            <w:rStyle w:val="Hyperlink"/>
          </w:rPr>
          <w:t>https://nacmnet.org/diversity-equity-and-inclusion-dei-committee/</w:t>
        </w:r>
      </w:hyperlink>
      <w:r w:rsidR="00AA5334">
        <w:rPr>
          <w:color w:val="000000"/>
        </w:rPr>
        <w:t xml:space="preserve"> </w:t>
      </w:r>
    </w:p>
    <w:p w14:paraId="43CB6500" w14:textId="6CEE9181" w:rsidR="00AA5334" w:rsidRDefault="001F5962" w:rsidP="00AA5334">
      <w:pPr>
        <w:pStyle w:val="cvgsua"/>
        <w:ind w:left="720" w:firstLine="720"/>
      </w:pPr>
      <w:r>
        <w:rPr>
          <w:rStyle w:val="oypena"/>
          <w:color w:val="000000"/>
        </w:rPr>
        <w:t>ii. DEI Collaborative Update:</w:t>
      </w:r>
      <w:r w:rsidR="000B4084">
        <w:rPr>
          <w:rStyle w:val="oypena"/>
          <w:color w:val="000000"/>
        </w:rPr>
        <w:t xml:space="preserve"> </w:t>
      </w:r>
      <w:hyperlink r:id="rId9" w:history="1">
        <w:r w:rsidR="000B4084" w:rsidRPr="000B4084">
          <w:rPr>
            <w:rStyle w:val="Hyperlink"/>
          </w:rPr>
          <w:t>DEI Collaborativ</w:t>
        </w:r>
        <w:r w:rsidR="000B4084" w:rsidRPr="000B4084">
          <w:rPr>
            <w:rStyle w:val="Hyperlink"/>
          </w:rPr>
          <w:t>e</w:t>
        </w:r>
        <w:r w:rsidR="000B4084" w:rsidRPr="000B4084">
          <w:rPr>
            <w:rStyle w:val="Hyperlink"/>
          </w:rPr>
          <w:t xml:space="preserve"> – NCJFCJ </w:t>
        </w:r>
        <w:r w:rsidRPr="000B4084">
          <w:rPr>
            <w:rStyle w:val="Hyperlink"/>
          </w:rPr>
          <w:t xml:space="preserve"> </w:t>
        </w:r>
      </w:hyperlink>
      <w:r w:rsidR="000B4084">
        <w:t xml:space="preserve"> </w:t>
      </w:r>
    </w:p>
    <w:p w14:paraId="19841B07" w14:textId="6C45AE06" w:rsidR="00AA5334" w:rsidRDefault="00AA5334" w:rsidP="00AA5334">
      <w:pPr>
        <w:pStyle w:val="cvgsua"/>
        <w:numPr>
          <w:ilvl w:val="3"/>
          <w:numId w:val="10"/>
        </w:numPr>
      </w:pPr>
      <w:r>
        <w:rPr>
          <w:rStyle w:val="oypena"/>
          <w:color w:val="000000"/>
        </w:rPr>
        <w:t>The NCJFCJ has added additional resources to their website.</w:t>
      </w:r>
      <w:r>
        <w:t xml:space="preserve"> The NCJFCJ has a National Conference on Juvenile Justice taking place March 17-20, 2024, at the Hilton Cleveland Downtown in Cleveland, Ohio.</w:t>
      </w:r>
    </w:p>
    <w:p w14:paraId="2472E33A" w14:textId="131949F6" w:rsidR="00F45880" w:rsidRDefault="00F45880" w:rsidP="00AD4CED">
      <w:pPr>
        <w:pStyle w:val="cvgsua"/>
        <w:ind w:left="720" w:firstLine="720"/>
      </w:pPr>
      <w:r>
        <w:rPr>
          <w:rStyle w:val="oypena"/>
          <w:color w:val="000000"/>
        </w:rPr>
        <w:t>iii.</w:t>
      </w:r>
      <w:r>
        <w:t xml:space="preserve"> NACM Customized Inclusivity Training</w:t>
      </w:r>
    </w:p>
    <w:p w14:paraId="31134348" w14:textId="548DA1EC" w:rsidR="00D66BC8" w:rsidRPr="00D66BC8" w:rsidRDefault="00D66BC8" w:rsidP="00AA5334">
      <w:pPr>
        <w:pStyle w:val="cvgsua"/>
        <w:numPr>
          <w:ilvl w:val="3"/>
          <w:numId w:val="10"/>
        </w:numPr>
        <w:rPr>
          <w:rStyle w:val="oypena"/>
        </w:rPr>
      </w:pPr>
      <w:r>
        <w:rPr>
          <w:rStyle w:val="oypena"/>
        </w:rPr>
        <w:lastRenderedPageBreak/>
        <w:t>The purpose of</w:t>
      </w:r>
      <w:r w:rsidR="00524F74">
        <w:rPr>
          <w:rStyle w:val="oypena"/>
        </w:rPr>
        <w:t xml:space="preserve"> this program</w:t>
      </w:r>
      <w:r>
        <w:rPr>
          <w:rStyle w:val="oypena"/>
        </w:rPr>
        <w:t xml:space="preserve"> is to assist Court Administrators (NACM members) with developing </w:t>
      </w:r>
      <w:r w:rsidR="005D2FFB">
        <w:rPr>
          <w:rStyle w:val="oypena"/>
        </w:rPr>
        <w:t>an “Inclusivity</w:t>
      </w:r>
      <w:r>
        <w:rPr>
          <w:rStyle w:val="oypena"/>
        </w:rPr>
        <w:t xml:space="preserve"> training</w:t>
      </w:r>
      <w:r w:rsidR="005D2FFB">
        <w:rPr>
          <w:rStyle w:val="oypena"/>
        </w:rPr>
        <w:t>”</w:t>
      </w:r>
      <w:r>
        <w:rPr>
          <w:rStyle w:val="oypena"/>
        </w:rPr>
        <w:t xml:space="preserve"> or providing them with DEI advice based on their Court’s specific DEI journey. </w:t>
      </w:r>
    </w:p>
    <w:p w14:paraId="453E2FEF" w14:textId="00120CFE" w:rsidR="00AA5334" w:rsidRPr="00AD4CED" w:rsidRDefault="00D66BC8" w:rsidP="00D66BC8">
      <w:pPr>
        <w:pStyle w:val="cvgsua"/>
        <w:numPr>
          <w:ilvl w:val="3"/>
          <w:numId w:val="10"/>
        </w:numPr>
      </w:pPr>
      <w:r>
        <w:rPr>
          <w:rStyle w:val="oypena"/>
          <w:color w:val="000000"/>
        </w:rPr>
        <w:t xml:space="preserve">Pilot Program: </w:t>
      </w:r>
      <w:r w:rsidR="00AA5334">
        <w:rPr>
          <w:rStyle w:val="oypena"/>
          <w:color w:val="000000"/>
        </w:rPr>
        <w:t>Creadell Webb and Roger Rand will meet with the Trial Court Administrator for the Circuit Court, 4</w:t>
      </w:r>
      <w:r w:rsidR="00AA5334" w:rsidRPr="00AA5334">
        <w:rPr>
          <w:rStyle w:val="oypena"/>
          <w:color w:val="000000"/>
          <w:vertAlign w:val="superscript"/>
        </w:rPr>
        <w:t>th</w:t>
      </w:r>
      <w:r w:rsidR="00AA5334">
        <w:rPr>
          <w:rStyle w:val="oypena"/>
          <w:color w:val="000000"/>
        </w:rPr>
        <w:t xml:space="preserve"> Judicial District of Oregon, Multnomah County in February 2024</w:t>
      </w:r>
      <w:r>
        <w:rPr>
          <w:rStyle w:val="oypena"/>
          <w:color w:val="000000"/>
        </w:rPr>
        <w:t>.</w:t>
      </w:r>
      <w:r w:rsidR="00AA5334">
        <w:rPr>
          <w:rStyle w:val="oypena"/>
          <w:color w:val="000000"/>
        </w:rPr>
        <w:t xml:space="preserve">  </w:t>
      </w:r>
    </w:p>
    <w:p w14:paraId="5C03E555" w14:textId="77777777" w:rsidR="001F5962" w:rsidRDefault="001F5962" w:rsidP="001F5962">
      <w:pPr>
        <w:pStyle w:val="cvgsua"/>
        <w:ind w:firstLine="720"/>
        <w:rPr>
          <w:color w:val="000000"/>
        </w:rPr>
      </w:pPr>
      <w:r>
        <w:rPr>
          <w:rStyle w:val="oypena"/>
          <w:color w:val="000000"/>
        </w:rPr>
        <w:t>b. Strategic Campaign Goals</w:t>
      </w:r>
    </w:p>
    <w:p w14:paraId="1C81D8A7" w14:textId="77777777" w:rsidR="001F5962" w:rsidRDefault="001F5962" w:rsidP="001F5962">
      <w:pPr>
        <w:pStyle w:val="cvgsua"/>
        <w:ind w:left="720" w:firstLine="720"/>
        <w:rPr>
          <w:rStyle w:val="oypena"/>
          <w:color w:val="000000"/>
        </w:rPr>
      </w:pPr>
      <w:r>
        <w:rPr>
          <w:rStyle w:val="oypena"/>
          <w:color w:val="000000"/>
        </w:rPr>
        <w:t>i. Webinars</w:t>
      </w:r>
    </w:p>
    <w:p w14:paraId="2F749DAA" w14:textId="6F76335D" w:rsidR="00AD4CED" w:rsidRPr="00D66BC8" w:rsidRDefault="00D11088" w:rsidP="00F45880">
      <w:pPr>
        <w:pStyle w:val="cvgsua"/>
        <w:numPr>
          <w:ilvl w:val="2"/>
          <w:numId w:val="6"/>
        </w:numPr>
        <w:rPr>
          <w:color w:val="000000"/>
        </w:rPr>
      </w:pPr>
      <w:r>
        <w:t xml:space="preserve">SCOTUS Decisions: </w:t>
      </w:r>
      <w:r w:rsidR="00F45880">
        <w:t xml:space="preserve">The </w:t>
      </w:r>
      <w:r>
        <w:rPr>
          <w:i/>
          <w:iCs/>
        </w:rPr>
        <w:t xml:space="preserve">21-376 Haaland v. Brackeen </w:t>
      </w:r>
      <w:r w:rsidR="00F45880">
        <w:rPr>
          <w:i/>
          <w:iCs/>
        </w:rPr>
        <w:t xml:space="preserve">Decision </w:t>
      </w:r>
      <w:r>
        <w:rPr>
          <w:i/>
          <w:iCs/>
        </w:rPr>
        <w:t>and Its Impact on Native American Families.</w:t>
      </w:r>
      <w:r w:rsidR="00F45880">
        <w:rPr>
          <w:i/>
          <w:iCs/>
        </w:rPr>
        <w:t xml:space="preserve"> – Terry Cross Speaker, Cheryl Stone hosting. February 22</w:t>
      </w:r>
      <w:r w:rsidR="00F45880" w:rsidRPr="00F45880">
        <w:rPr>
          <w:i/>
          <w:iCs/>
          <w:vertAlign w:val="superscript"/>
        </w:rPr>
        <w:t>nd</w:t>
      </w:r>
      <w:r w:rsidR="00F45880">
        <w:rPr>
          <w:i/>
          <w:iCs/>
        </w:rPr>
        <w:t xml:space="preserve"> at 3PM ET. </w:t>
      </w:r>
    </w:p>
    <w:p w14:paraId="45D64F3B" w14:textId="45DE7569" w:rsidR="00D66BC8" w:rsidRPr="00F45880" w:rsidRDefault="00D66BC8" w:rsidP="00D66BC8">
      <w:pPr>
        <w:pStyle w:val="cvgsua"/>
        <w:numPr>
          <w:ilvl w:val="3"/>
          <w:numId w:val="6"/>
        </w:numPr>
        <w:rPr>
          <w:rStyle w:val="oypena"/>
          <w:color w:val="000000"/>
        </w:rPr>
      </w:pPr>
      <w:r>
        <w:t xml:space="preserve">Register here: </w:t>
      </w:r>
      <w:hyperlink r:id="rId10" w:anchor="/registration" w:history="1">
        <w:r>
          <w:rPr>
            <w:rStyle w:val="Hyperlink"/>
          </w:rPr>
          <w:t>https://us06web.zoom.us/webinar/register/WN_LYjJJ1aGSFmkG77hj67Q5A#/registration</w:t>
        </w:r>
      </w:hyperlink>
    </w:p>
    <w:p w14:paraId="33D04D23" w14:textId="0EED04D0" w:rsidR="002C5B7E" w:rsidRDefault="001F5962" w:rsidP="002C5B7E">
      <w:pPr>
        <w:pStyle w:val="cvgsua"/>
        <w:ind w:left="720" w:firstLine="720"/>
        <w:rPr>
          <w:rStyle w:val="oypena"/>
          <w:color w:val="000000"/>
        </w:rPr>
      </w:pPr>
      <w:r>
        <w:rPr>
          <w:rStyle w:val="oypena"/>
          <w:color w:val="000000"/>
        </w:rPr>
        <w:t xml:space="preserve">ii. DEI Committee Site </w:t>
      </w:r>
    </w:p>
    <w:p w14:paraId="35AD7F67" w14:textId="77777777" w:rsidR="00524F74" w:rsidRDefault="001B41C4" w:rsidP="00AA162E">
      <w:pPr>
        <w:pStyle w:val="cvgsua"/>
        <w:numPr>
          <w:ilvl w:val="2"/>
          <w:numId w:val="6"/>
        </w:numPr>
        <w:rPr>
          <w:rStyle w:val="oypena"/>
          <w:color w:val="000000"/>
        </w:rPr>
      </w:pPr>
      <w:r>
        <w:rPr>
          <w:rStyle w:val="oypena"/>
          <w:color w:val="000000"/>
        </w:rPr>
        <w:t xml:space="preserve">The Site is </w:t>
      </w:r>
      <w:r w:rsidR="00F45880">
        <w:rPr>
          <w:rStyle w:val="oypena"/>
          <w:color w:val="000000"/>
        </w:rPr>
        <w:t>Up –</w:t>
      </w:r>
      <w:r w:rsidR="009B45D0">
        <w:rPr>
          <w:rStyle w:val="oypena"/>
          <w:color w:val="000000"/>
        </w:rPr>
        <w:t xml:space="preserve"> Please review the current resources that are available on the site. Send us </w:t>
      </w:r>
      <w:r w:rsidR="00D66BC8">
        <w:rPr>
          <w:rStyle w:val="oypena"/>
          <w:color w:val="000000"/>
        </w:rPr>
        <w:t>any additional</w:t>
      </w:r>
      <w:r w:rsidR="00F45880">
        <w:rPr>
          <w:rStyle w:val="oypena"/>
          <w:color w:val="000000"/>
        </w:rPr>
        <w:t xml:space="preserve"> resources </w:t>
      </w:r>
      <w:r w:rsidR="00D66BC8">
        <w:rPr>
          <w:rStyle w:val="oypena"/>
          <w:color w:val="000000"/>
        </w:rPr>
        <w:t>you have</w:t>
      </w:r>
      <w:r w:rsidR="00F45880">
        <w:rPr>
          <w:rStyle w:val="oypena"/>
          <w:color w:val="000000"/>
        </w:rPr>
        <w:t>.</w:t>
      </w:r>
      <w:r w:rsidR="009B45D0">
        <w:rPr>
          <w:rStyle w:val="oypena"/>
          <w:color w:val="000000"/>
        </w:rPr>
        <w:t xml:space="preserve"> </w:t>
      </w:r>
      <w:r w:rsidR="00D66BC8">
        <w:rPr>
          <w:rStyle w:val="oypena"/>
          <w:color w:val="000000"/>
        </w:rPr>
        <w:t xml:space="preserve">Send emails to </w:t>
      </w:r>
      <w:hyperlink r:id="rId11" w:history="1">
        <w:r w:rsidR="009B45D0" w:rsidRPr="0067243B">
          <w:rPr>
            <w:rStyle w:val="Hyperlink"/>
          </w:rPr>
          <w:t>Roger@nacmnet.org</w:t>
        </w:r>
      </w:hyperlink>
      <w:r w:rsidR="009B45D0">
        <w:rPr>
          <w:rStyle w:val="oypena"/>
          <w:color w:val="000000"/>
        </w:rPr>
        <w:t xml:space="preserve"> and </w:t>
      </w:r>
      <w:hyperlink r:id="rId12" w:history="1">
        <w:r w:rsidR="009B45D0" w:rsidRPr="0067243B">
          <w:rPr>
            <w:rStyle w:val="Hyperlink"/>
          </w:rPr>
          <w:t>Creadell@nacmnet.org</w:t>
        </w:r>
      </w:hyperlink>
      <w:r w:rsidR="009B45D0">
        <w:rPr>
          <w:rStyle w:val="oypena"/>
          <w:color w:val="000000"/>
        </w:rPr>
        <w:t xml:space="preserve"> with your submissions. Resources may include webinars, podcast episodes, guides, books, certificate programs, and training materials. </w:t>
      </w:r>
    </w:p>
    <w:p w14:paraId="0AD28473" w14:textId="5889B339" w:rsidR="002C5B7E" w:rsidRDefault="009B45D0" w:rsidP="00524F74">
      <w:pPr>
        <w:pStyle w:val="cvgsua"/>
        <w:numPr>
          <w:ilvl w:val="3"/>
          <w:numId w:val="6"/>
        </w:numPr>
        <w:rPr>
          <w:rStyle w:val="oypena"/>
          <w:color w:val="000000"/>
        </w:rPr>
      </w:pPr>
      <w:r>
        <w:rPr>
          <w:rStyle w:val="oypena"/>
          <w:color w:val="000000"/>
        </w:rPr>
        <w:t xml:space="preserve">Site Link: </w:t>
      </w:r>
      <w:hyperlink r:id="rId13" w:history="1">
        <w:r>
          <w:rPr>
            <w:rStyle w:val="Hyperlink"/>
          </w:rPr>
          <w:t>https://nacmnet.org/diversity-equity-and-inclusion-dei-committee/</w:t>
        </w:r>
      </w:hyperlink>
    </w:p>
    <w:p w14:paraId="399F082C" w14:textId="49CB0DAC" w:rsidR="001C38BF" w:rsidRDefault="001C38BF" w:rsidP="001C38BF">
      <w:pPr>
        <w:pStyle w:val="cvgsua"/>
        <w:ind w:left="1440"/>
        <w:rPr>
          <w:rStyle w:val="oypena"/>
          <w:color w:val="000000"/>
        </w:rPr>
      </w:pPr>
      <w:r>
        <w:rPr>
          <w:rStyle w:val="oypena"/>
          <w:color w:val="000000"/>
        </w:rPr>
        <w:t>iii. NACM Mid</w:t>
      </w:r>
      <w:r w:rsidR="00E0542E">
        <w:rPr>
          <w:rStyle w:val="oypena"/>
          <w:color w:val="000000"/>
        </w:rPr>
        <w:t>y</w:t>
      </w:r>
      <w:r>
        <w:rPr>
          <w:rStyle w:val="oypena"/>
          <w:color w:val="000000"/>
        </w:rPr>
        <w:t xml:space="preserve">ear Conference </w:t>
      </w:r>
    </w:p>
    <w:p w14:paraId="5386D68D" w14:textId="688CAFA7" w:rsidR="001C38BF" w:rsidRDefault="001C38BF" w:rsidP="001C38BF">
      <w:pPr>
        <w:pStyle w:val="cvgsua"/>
        <w:numPr>
          <w:ilvl w:val="0"/>
          <w:numId w:val="11"/>
        </w:numPr>
        <w:rPr>
          <w:rStyle w:val="oypena"/>
          <w:color w:val="000000"/>
        </w:rPr>
      </w:pPr>
      <w:r>
        <w:rPr>
          <w:rStyle w:val="oypena"/>
          <w:color w:val="000000"/>
        </w:rPr>
        <w:t>Attendance</w:t>
      </w:r>
    </w:p>
    <w:p w14:paraId="4B269F01" w14:textId="7A5C1AC4" w:rsidR="00E0542E" w:rsidRPr="00E0542E" w:rsidRDefault="00E0542E" w:rsidP="00E0542E">
      <w:pPr>
        <w:pStyle w:val="cvgsua"/>
        <w:numPr>
          <w:ilvl w:val="1"/>
          <w:numId w:val="11"/>
        </w:numPr>
        <w:rPr>
          <w:rStyle w:val="oypena"/>
          <w:color w:val="000000"/>
        </w:rPr>
      </w:pPr>
      <w:r>
        <w:rPr>
          <w:rStyle w:val="oypena"/>
          <w:color w:val="000000"/>
        </w:rPr>
        <w:t>For members participating “in-person,” there will be several DEI sessions. For members who are unable to attend “in-person,” some sessions may be available virtually (live streamed/recorded).</w:t>
      </w:r>
    </w:p>
    <w:p w14:paraId="5874E6F3" w14:textId="2DE9A584" w:rsidR="001C38BF" w:rsidRPr="00E0542E" w:rsidRDefault="001C38BF" w:rsidP="001C38BF">
      <w:pPr>
        <w:pStyle w:val="cvgsua"/>
        <w:numPr>
          <w:ilvl w:val="0"/>
          <w:numId w:val="11"/>
        </w:numPr>
        <w:rPr>
          <w:rStyle w:val="oypena"/>
          <w:color w:val="000000"/>
        </w:rPr>
      </w:pPr>
      <w:r w:rsidRPr="00E0542E">
        <w:rPr>
          <w:rStyle w:val="oypena"/>
          <w:color w:val="000000"/>
        </w:rPr>
        <w:t xml:space="preserve">World </w:t>
      </w:r>
      <w:r w:rsidR="00E0542E" w:rsidRPr="00E0542E">
        <w:rPr>
          <w:rStyle w:val="oypena"/>
          <w:color w:val="000000"/>
        </w:rPr>
        <w:t>Café</w:t>
      </w:r>
      <w:r w:rsidR="00E0542E">
        <w:rPr>
          <w:rStyle w:val="oypena"/>
          <w:color w:val="000000"/>
        </w:rPr>
        <w:t xml:space="preserve"> (Session Title: Collaborating to Advance the Role of DEI in the Judiciary)</w:t>
      </w:r>
      <w:r w:rsidR="00A04892">
        <w:rPr>
          <w:rStyle w:val="oypena"/>
          <w:color w:val="000000"/>
        </w:rPr>
        <w:t xml:space="preserve"> Main Speaker: John Laing. Assistance will be provided by Roger Rand and Creadell Webb.</w:t>
      </w:r>
    </w:p>
    <w:p w14:paraId="727EABED" w14:textId="77777777" w:rsidR="00E0542E" w:rsidRPr="00E0542E" w:rsidRDefault="00E0542E" w:rsidP="00E0542E">
      <w:pPr>
        <w:pStyle w:val="ListParagraph"/>
        <w:numPr>
          <w:ilvl w:val="1"/>
          <w:numId w:val="11"/>
        </w:numPr>
        <w:rPr>
          <w:rFonts w:ascii="Times New Roman" w:eastAsia="Times New Roman" w:hAnsi="Times New Roman" w:cs="Times New Roman"/>
          <w:sz w:val="24"/>
          <w:szCs w:val="24"/>
        </w:rPr>
      </w:pPr>
      <w:r w:rsidRPr="00E0542E">
        <w:rPr>
          <w:rFonts w:ascii="Times New Roman" w:eastAsia="Times New Roman" w:hAnsi="Times New Roman" w:cs="Times New Roman"/>
          <w:color w:val="000000"/>
          <w:sz w:val="24"/>
          <w:szCs w:val="24"/>
        </w:rPr>
        <w:lastRenderedPageBreak/>
        <w:t xml:space="preserve">The World Cafe was developed </w:t>
      </w:r>
      <w:proofErr w:type="gramStart"/>
      <w:r w:rsidRPr="00E0542E">
        <w:rPr>
          <w:rFonts w:ascii="Times New Roman" w:eastAsia="Times New Roman" w:hAnsi="Times New Roman" w:cs="Times New Roman"/>
          <w:color w:val="000000"/>
          <w:sz w:val="24"/>
          <w:szCs w:val="24"/>
        </w:rPr>
        <w:t>as a way to</w:t>
      </w:r>
      <w:proofErr w:type="gramEnd"/>
      <w:r w:rsidRPr="00E0542E">
        <w:rPr>
          <w:rFonts w:ascii="Times New Roman" w:eastAsia="Times New Roman" w:hAnsi="Times New Roman" w:cs="Times New Roman"/>
          <w:color w:val="000000"/>
          <w:sz w:val="24"/>
          <w:szCs w:val="24"/>
        </w:rPr>
        <w:t xml:space="preserve"> bring together diverse perspectives and opinions around one issue or topic, that are all geared towards improving the experiences of all individuals. Participants will be engaged in rotating small group discussions that are concluded with a large group debrief. The questions driving the dialogue are centered on the collective goal to identify strengths, challenges, and solutions to critical issues. The critical issue that we will be discussing is the barriers to advance DEI within our respective judiciaries while also identifying solution to overcome those barriers.</w:t>
      </w:r>
    </w:p>
    <w:p w14:paraId="779A2736" w14:textId="700D1982" w:rsidR="00E0542E" w:rsidRDefault="00E0542E" w:rsidP="00E0542E">
      <w:pPr>
        <w:pStyle w:val="cvgsua"/>
        <w:numPr>
          <w:ilvl w:val="1"/>
          <w:numId w:val="11"/>
        </w:numPr>
        <w:rPr>
          <w:rStyle w:val="oypena"/>
          <w:color w:val="000000"/>
        </w:rPr>
      </w:pPr>
      <w:r>
        <w:rPr>
          <w:rStyle w:val="oypena"/>
          <w:color w:val="000000"/>
        </w:rPr>
        <w:t>During this meeting, DEI Committee members were asked to weigh-in on the questions that will lead these group discussions</w:t>
      </w:r>
      <w:r w:rsidR="00524F74">
        <w:rPr>
          <w:rStyle w:val="oypena"/>
          <w:color w:val="000000"/>
        </w:rPr>
        <w:t xml:space="preserve"> at the Midyear conference</w:t>
      </w:r>
      <w:r>
        <w:rPr>
          <w:rStyle w:val="oypena"/>
          <w:color w:val="000000"/>
        </w:rPr>
        <w:t>. The committee agreed on the following questions.</w:t>
      </w:r>
    </w:p>
    <w:p w14:paraId="4217004A" w14:textId="577D9E75" w:rsidR="00E0542E" w:rsidRDefault="00E0542E" w:rsidP="00E0542E">
      <w:pPr>
        <w:pStyle w:val="cvgsua"/>
        <w:numPr>
          <w:ilvl w:val="2"/>
          <w:numId w:val="11"/>
        </w:numPr>
        <w:rPr>
          <w:rStyle w:val="oypena"/>
          <w:color w:val="000000"/>
        </w:rPr>
      </w:pPr>
      <w:r>
        <w:rPr>
          <w:rStyle w:val="oypena"/>
          <w:color w:val="000000"/>
        </w:rPr>
        <w:t>What are things that have worked well to advance Diversity, Equity, and Inclusion in your respective Judiciaries?</w:t>
      </w:r>
    </w:p>
    <w:p w14:paraId="327C471E" w14:textId="77777777" w:rsidR="001A66F7" w:rsidRDefault="00A41A5C" w:rsidP="00E0542E">
      <w:pPr>
        <w:pStyle w:val="cvgsua"/>
        <w:numPr>
          <w:ilvl w:val="2"/>
          <w:numId w:val="11"/>
        </w:numPr>
        <w:rPr>
          <w:rStyle w:val="oypena"/>
          <w:color w:val="000000"/>
        </w:rPr>
      </w:pPr>
      <w:r>
        <w:rPr>
          <w:rStyle w:val="oypena"/>
          <w:color w:val="000000"/>
        </w:rPr>
        <w:t>What are some</w:t>
      </w:r>
      <w:r w:rsidR="0095464E">
        <w:rPr>
          <w:rStyle w:val="oypena"/>
          <w:color w:val="000000"/>
        </w:rPr>
        <w:t xml:space="preserve"> of</w:t>
      </w:r>
      <w:r w:rsidR="001A66F7">
        <w:rPr>
          <w:rStyle w:val="oypena"/>
          <w:color w:val="000000"/>
        </w:rPr>
        <w:t xml:space="preserve"> the challenges that you have experienced over the last few years in terms of advancing DEI or retracting commitments to DEI within your respective judiciaries?</w:t>
      </w:r>
    </w:p>
    <w:p w14:paraId="292D612B" w14:textId="77777777" w:rsidR="001A66F7" w:rsidRDefault="001A66F7" w:rsidP="00E0542E">
      <w:pPr>
        <w:pStyle w:val="cvgsua"/>
        <w:numPr>
          <w:ilvl w:val="2"/>
          <w:numId w:val="11"/>
        </w:numPr>
        <w:rPr>
          <w:rStyle w:val="oypena"/>
          <w:color w:val="000000"/>
        </w:rPr>
      </w:pPr>
      <w:r>
        <w:rPr>
          <w:rStyle w:val="oypena"/>
          <w:color w:val="000000"/>
        </w:rPr>
        <w:t>Based on what has worked and the challenges identified, what solutions would you suggest for overcoming the barriers?</w:t>
      </w:r>
    </w:p>
    <w:p w14:paraId="48CE086E" w14:textId="3F57C6F1" w:rsidR="00A04892" w:rsidRPr="00A04892" w:rsidRDefault="001A66F7" w:rsidP="00A04892">
      <w:pPr>
        <w:pStyle w:val="cvgsua"/>
        <w:numPr>
          <w:ilvl w:val="2"/>
          <w:numId w:val="11"/>
        </w:numPr>
        <w:rPr>
          <w:rStyle w:val="oypena"/>
          <w:color w:val="000000"/>
        </w:rPr>
      </w:pPr>
      <w:r>
        <w:rPr>
          <w:rStyle w:val="oypena"/>
          <w:color w:val="000000"/>
        </w:rPr>
        <w:t xml:space="preserve">Bonus Question: How could NACM and the NACM DEI committee support efforts to advance DEI in your </w:t>
      </w:r>
      <w:r w:rsidRPr="00A04892">
        <w:rPr>
          <w:rStyle w:val="oypena"/>
          <w:color w:val="000000"/>
        </w:rPr>
        <w:t>respective judiciaries?</w:t>
      </w:r>
      <w:r w:rsidR="0095464E" w:rsidRPr="00A04892">
        <w:rPr>
          <w:rStyle w:val="oypena"/>
          <w:color w:val="000000"/>
        </w:rPr>
        <w:t xml:space="preserve"> </w:t>
      </w:r>
    </w:p>
    <w:p w14:paraId="43776E79" w14:textId="4E70465D" w:rsidR="00A04892" w:rsidRPr="00A04892" w:rsidRDefault="00A04892" w:rsidP="00A04892">
      <w:pPr>
        <w:pStyle w:val="cvgsua"/>
        <w:numPr>
          <w:ilvl w:val="0"/>
          <w:numId w:val="11"/>
        </w:numPr>
        <w:rPr>
          <w:rStyle w:val="oypena"/>
          <w:color w:val="000000"/>
        </w:rPr>
      </w:pPr>
      <w:r w:rsidRPr="00A04892">
        <w:rPr>
          <w:rStyle w:val="oypena"/>
          <w:color w:val="000000"/>
        </w:rPr>
        <w:t>Best Practices for Equitable and Inclusive Hiring, Main Speaker: Creadell Webb.</w:t>
      </w:r>
    </w:p>
    <w:p w14:paraId="559A228F" w14:textId="0B091393" w:rsidR="00A04892" w:rsidRPr="00A04892" w:rsidRDefault="00A04892" w:rsidP="00A04892">
      <w:pPr>
        <w:pStyle w:val="ListParagraph"/>
        <w:numPr>
          <w:ilvl w:val="1"/>
          <w:numId w:val="11"/>
        </w:numPr>
        <w:rPr>
          <w:rFonts w:ascii="Times New Roman" w:eastAsia="Times New Roman" w:hAnsi="Times New Roman" w:cs="Times New Roman"/>
          <w:sz w:val="24"/>
          <w:szCs w:val="24"/>
        </w:rPr>
      </w:pPr>
      <w:r w:rsidRPr="00A04892">
        <w:rPr>
          <w:rFonts w:ascii="Times New Roman" w:eastAsia="Times New Roman" w:hAnsi="Times New Roman" w:cs="Times New Roman"/>
          <w:color w:val="000000"/>
          <w:sz w:val="24"/>
          <w:szCs w:val="24"/>
        </w:rPr>
        <w:t>Engaging a New and Diverse Workforce begins before prospective applicants apply for a position. Court professionals will benefit in the development of their workforce by considering best practices for writing job descriptions, posting positions, reviewing applications, and conducting interviews. This session will provide managers, leaders, and HR professionals with best practices for mitigating unconscious bias in the hiring process.</w:t>
      </w:r>
    </w:p>
    <w:p w14:paraId="7189CB04" w14:textId="77777777" w:rsidR="001F5962" w:rsidRDefault="001F5962" w:rsidP="001F5962">
      <w:pPr>
        <w:pStyle w:val="cvgsua"/>
        <w:rPr>
          <w:rStyle w:val="oypena"/>
          <w:color w:val="000000"/>
        </w:rPr>
      </w:pPr>
      <w:r w:rsidRPr="00A4700C">
        <w:rPr>
          <w:rStyle w:val="oypena"/>
          <w:color w:val="000000"/>
        </w:rPr>
        <w:lastRenderedPageBreak/>
        <w:t>IV. Local Court Check-in and Round Table Discussion</w:t>
      </w:r>
    </w:p>
    <w:p w14:paraId="627E39BC" w14:textId="77777777" w:rsidR="005F1CD4" w:rsidRDefault="005F1CD4" w:rsidP="005F1CD4">
      <w:pPr>
        <w:pStyle w:val="cvgsua"/>
        <w:numPr>
          <w:ilvl w:val="0"/>
          <w:numId w:val="13"/>
        </w:numPr>
        <w:rPr>
          <w:rStyle w:val="oypena"/>
          <w:color w:val="000000"/>
        </w:rPr>
      </w:pPr>
      <w:r>
        <w:rPr>
          <w:rStyle w:val="oypena"/>
          <w:color w:val="000000"/>
        </w:rPr>
        <w:t>Michigan</w:t>
      </w:r>
      <w:r>
        <w:rPr>
          <w:rStyle w:val="oypena"/>
          <w:color w:val="000000"/>
        </w:rPr>
        <w:t>:</w:t>
      </w:r>
      <w:r>
        <w:rPr>
          <w:rStyle w:val="oypena"/>
          <w:color w:val="000000"/>
        </w:rPr>
        <w:t xml:space="preserve"> </w:t>
      </w:r>
    </w:p>
    <w:p w14:paraId="56D140D9" w14:textId="77777777" w:rsidR="005F1CD4" w:rsidRDefault="005F1CD4" w:rsidP="005F1CD4">
      <w:pPr>
        <w:pStyle w:val="cvgsua"/>
        <w:numPr>
          <w:ilvl w:val="1"/>
          <w:numId w:val="13"/>
        </w:numPr>
        <w:rPr>
          <w:rStyle w:val="oypena"/>
          <w:color w:val="000000"/>
        </w:rPr>
      </w:pPr>
      <w:r>
        <w:rPr>
          <w:rStyle w:val="oypena"/>
          <w:color w:val="000000"/>
        </w:rPr>
        <w:t>Mandatory e-learning training provided to court employees with a focus on race and racial bias.</w:t>
      </w:r>
      <w:r>
        <w:rPr>
          <w:rStyle w:val="oypena"/>
          <w:color w:val="000000"/>
        </w:rPr>
        <w:t xml:space="preserve">  </w:t>
      </w:r>
    </w:p>
    <w:p w14:paraId="03F59B83" w14:textId="0ECACBCA" w:rsidR="00A04892" w:rsidRPr="00A04892" w:rsidRDefault="005F1CD4" w:rsidP="00A04892">
      <w:pPr>
        <w:pStyle w:val="cvgsua"/>
        <w:numPr>
          <w:ilvl w:val="1"/>
          <w:numId w:val="13"/>
        </w:numPr>
        <w:rPr>
          <w:rStyle w:val="oypena"/>
          <w:color w:val="000000"/>
        </w:rPr>
      </w:pPr>
      <w:r>
        <w:rPr>
          <w:rStyle w:val="oypena"/>
          <w:color w:val="000000"/>
        </w:rPr>
        <w:t>Power hour series featured every 3</w:t>
      </w:r>
      <w:r w:rsidRPr="005F1CD4">
        <w:rPr>
          <w:rStyle w:val="oypena"/>
          <w:color w:val="000000"/>
          <w:vertAlign w:val="superscript"/>
        </w:rPr>
        <w:t>rd</w:t>
      </w:r>
      <w:r>
        <w:rPr>
          <w:rStyle w:val="oypena"/>
          <w:color w:val="000000"/>
        </w:rPr>
        <w:t xml:space="preserve"> Wednesday of every month from 1:00pm to 2:00pm.  </w:t>
      </w:r>
      <w:r w:rsidR="00524F74">
        <w:rPr>
          <w:rStyle w:val="oypena"/>
          <w:color w:val="000000"/>
        </w:rPr>
        <w:t>Cultural</w:t>
      </w:r>
      <w:r>
        <w:rPr>
          <w:rStyle w:val="oypena"/>
          <w:color w:val="000000"/>
        </w:rPr>
        <w:t xml:space="preserve"> humility and Imposter Syndrome training are examples of some upcoming </w:t>
      </w:r>
      <w:r w:rsidR="00524F74">
        <w:rPr>
          <w:rStyle w:val="oypena"/>
          <w:color w:val="000000"/>
        </w:rPr>
        <w:t>sessions.</w:t>
      </w:r>
    </w:p>
    <w:p w14:paraId="6A854B06" w14:textId="4AF2396E" w:rsidR="002E11D7" w:rsidRDefault="001A192B" w:rsidP="002E11D7">
      <w:pPr>
        <w:pStyle w:val="cvgsua"/>
        <w:numPr>
          <w:ilvl w:val="0"/>
          <w:numId w:val="13"/>
        </w:numPr>
        <w:rPr>
          <w:rStyle w:val="oypena"/>
          <w:color w:val="000000"/>
        </w:rPr>
      </w:pPr>
      <w:r>
        <w:rPr>
          <w:rStyle w:val="oypena"/>
          <w:color w:val="000000"/>
        </w:rPr>
        <w:t>Harris County</w:t>
      </w:r>
      <w:r w:rsidR="00524F74">
        <w:rPr>
          <w:rStyle w:val="oypena"/>
          <w:color w:val="000000"/>
        </w:rPr>
        <w:t xml:space="preserve">, Texas </w:t>
      </w:r>
      <w:r>
        <w:rPr>
          <w:rStyle w:val="oypena"/>
          <w:color w:val="000000"/>
        </w:rPr>
        <w:t xml:space="preserve">Office of </w:t>
      </w:r>
      <w:proofErr w:type="gramStart"/>
      <w:r>
        <w:rPr>
          <w:rStyle w:val="oypena"/>
          <w:color w:val="000000"/>
        </w:rPr>
        <w:t>Justice</w:t>
      </w:r>
      <w:proofErr w:type="gramEnd"/>
      <w:r>
        <w:rPr>
          <w:rStyle w:val="oypena"/>
          <w:color w:val="000000"/>
        </w:rPr>
        <w:t xml:space="preserve"> and Safety</w:t>
      </w:r>
    </w:p>
    <w:p w14:paraId="5DDDBEE8" w14:textId="7BCE79F5" w:rsidR="001A192B" w:rsidRDefault="001A192B" w:rsidP="001A192B">
      <w:pPr>
        <w:pStyle w:val="cvgsua"/>
        <w:numPr>
          <w:ilvl w:val="1"/>
          <w:numId w:val="13"/>
        </w:numPr>
        <w:rPr>
          <w:rStyle w:val="oypena"/>
          <w:color w:val="000000"/>
        </w:rPr>
      </w:pPr>
      <w:r>
        <w:rPr>
          <w:rStyle w:val="oypena"/>
          <w:color w:val="000000"/>
        </w:rPr>
        <w:t>Conference exploring disparities in healthcare and Justice.</w:t>
      </w:r>
    </w:p>
    <w:p w14:paraId="45A122F4" w14:textId="13EC30A4" w:rsidR="001A192B" w:rsidRPr="00A4700C" w:rsidRDefault="001A192B" w:rsidP="001A192B">
      <w:pPr>
        <w:pStyle w:val="cvgsua"/>
        <w:numPr>
          <w:ilvl w:val="0"/>
          <w:numId w:val="13"/>
        </w:numPr>
        <w:rPr>
          <w:rStyle w:val="oypena"/>
          <w:color w:val="000000"/>
        </w:rPr>
      </w:pPr>
      <w:r>
        <w:rPr>
          <w:rStyle w:val="oypena"/>
          <w:color w:val="000000"/>
        </w:rPr>
        <w:t>Book recommendation</w:t>
      </w:r>
      <w:r w:rsidR="00281FB4">
        <w:rPr>
          <w:rStyle w:val="oypena"/>
          <w:color w:val="000000"/>
        </w:rPr>
        <w:t xml:space="preserve"> from Norman Meyer: </w:t>
      </w:r>
      <w:r w:rsidR="00524F74">
        <w:rPr>
          <w:rStyle w:val="oypena"/>
          <w:color w:val="000000"/>
        </w:rPr>
        <w:t xml:space="preserve">Covered with Night: A Story of Murder and Indigenous Justice in Early America by Nicole Eustace. Link: </w:t>
      </w:r>
      <w:hyperlink r:id="rId14" w:history="1">
        <w:r w:rsidR="00524F74" w:rsidRPr="0067243B">
          <w:rPr>
            <w:rStyle w:val="Hyperlink"/>
          </w:rPr>
          <w:t>https://www.pulitzer.org/winners/nicole-eustace</w:t>
        </w:r>
      </w:hyperlink>
      <w:r w:rsidR="00524F74">
        <w:rPr>
          <w:rStyle w:val="oypena"/>
          <w:color w:val="000000"/>
        </w:rPr>
        <w:t xml:space="preserve"> </w:t>
      </w:r>
    </w:p>
    <w:p w14:paraId="5456DFAE" w14:textId="77777777" w:rsidR="001E29DC" w:rsidRDefault="001F5962" w:rsidP="001E29DC">
      <w:pPr>
        <w:pStyle w:val="cvgsua"/>
        <w:rPr>
          <w:rStyle w:val="oypena"/>
          <w:color w:val="000000"/>
        </w:rPr>
      </w:pPr>
      <w:r>
        <w:rPr>
          <w:rStyle w:val="oypena"/>
          <w:color w:val="000000"/>
        </w:rPr>
        <w:t>V. New Business</w:t>
      </w:r>
    </w:p>
    <w:p w14:paraId="763CA40E" w14:textId="2D45EAB6" w:rsidR="00524F74" w:rsidRDefault="00524F74" w:rsidP="001E29DC">
      <w:pPr>
        <w:pStyle w:val="cvgsua"/>
        <w:rPr>
          <w:rStyle w:val="oypena"/>
          <w:color w:val="000000"/>
        </w:rPr>
      </w:pPr>
      <w:r>
        <w:rPr>
          <w:rStyle w:val="oypena"/>
          <w:color w:val="000000"/>
        </w:rPr>
        <w:t>N/A</w:t>
      </w:r>
    </w:p>
    <w:p w14:paraId="49ED0A91" w14:textId="5D49908A" w:rsidR="001F5962" w:rsidRDefault="001F5962" w:rsidP="001F5962">
      <w:pPr>
        <w:pStyle w:val="cvgsua"/>
        <w:rPr>
          <w:color w:val="000000"/>
        </w:rPr>
      </w:pPr>
      <w:r>
        <w:rPr>
          <w:rStyle w:val="oypena"/>
          <w:color w:val="000000"/>
        </w:rPr>
        <w:t xml:space="preserve">VI. </w:t>
      </w:r>
      <w:proofErr w:type="gramStart"/>
      <w:r>
        <w:rPr>
          <w:rStyle w:val="oypena"/>
          <w:color w:val="000000"/>
        </w:rPr>
        <w:t>Adjourn</w:t>
      </w:r>
      <w:proofErr w:type="gramEnd"/>
      <w:r>
        <w:rPr>
          <w:rStyle w:val="oypena"/>
          <w:color w:val="000000"/>
        </w:rPr>
        <w:t xml:space="preserve"> </w:t>
      </w:r>
    </w:p>
    <w:p w14:paraId="0E04BF0F" w14:textId="2DAD6362" w:rsidR="001D6B12" w:rsidRPr="001F5962" w:rsidRDefault="001D6B12" w:rsidP="001F5962"/>
    <w:sectPr w:rsidR="001D6B12" w:rsidRPr="001F5962">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0853A" w14:textId="77777777" w:rsidR="00090447" w:rsidRDefault="00090447" w:rsidP="00B23E1F">
      <w:pPr>
        <w:spacing w:after="0" w:line="240" w:lineRule="auto"/>
      </w:pPr>
      <w:r>
        <w:separator/>
      </w:r>
    </w:p>
  </w:endnote>
  <w:endnote w:type="continuationSeparator" w:id="0">
    <w:p w14:paraId="38D6A045" w14:textId="77777777" w:rsidR="00090447" w:rsidRDefault="00090447" w:rsidP="00B23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34EB" w14:textId="78F9D4B0" w:rsidR="00B23E1F" w:rsidRDefault="00000000" w:rsidP="00B273E9">
    <w:pPr>
      <w:autoSpaceDE w:val="0"/>
      <w:autoSpaceDN w:val="0"/>
      <w:adjustRightInd w:val="0"/>
      <w:spacing w:after="0" w:line="240" w:lineRule="auto"/>
      <w:jc w:val="center"/>
      <w:rPr>
        <w:rFonts w:ascii="Arial" w:hAnsi="Arial" w:cs="Arial"/>
      </w:rPr>
    </w:pPr>
    <w:hyperlink r:id="rId1" w:anchor="success" w:history="1">
      <w:r w:rsidR="00B23E1F" w:rsidRPr="006E1648">
        <w:rPr>
          <w:rStyle w:val="Hyperlink"/>
          <w:rFonts w:ascii="Arial" w:hAnsi="Arial" w:cs="Arial"/>
        </w:rPr>
        <w:t>DEI Committee Call Schedule for 2023-2024 NACM year – 3</w:t>
      </w:r>
      <w:r w:rsidR="00B23E1F" w:rsidRPr="006E1648">
        <w:rPr>
          <w:rStyle w:val="Hyperlink"/>
          <w:rFonts w:ascii="Arial" w:hAnsi="Arial" w:cs="Arial"/>
          <w:vertAlign w:val="superscript"/>
        </w:rPr>
        <w:t>rd</w:t>
      </w:r>
      <w:r w:rsidR="00B23E1F" w:rsidRPr="006E1648">
        <w:rPr>
          <w:rStyle w:val="Hyperlink"/>
          <w:rFonts w:ascii="Arial" w:hAnsi="Arial" w:cs="Arial"/>
        </w:rPr>
        <w:t xml:space="preserve"> Wednesdays at 3:00pm ET</w:t>
      </w:r>
    </w:hyperlink>
  </w:p>
  <w:p w14:paraId="1CDB1C26" w14:textId="77777777" w:rsidR="006E1648" w:rsidRPr="006E1648" w:rsidRDefault="006E1648" w:rsidP="006E1648">
    <w:pPr>
      <w:autoSpaceDE w:val="0"/>
      <w:autoSpaceDN w:val="0"/>
      <w:adjustRightInd w:val="0"/>
      <w:spacing w:after="0" w:line="240" w:lineRule="auto"/>
      <w:jc w:val="center"/>
      <w:rPr>
        <w:rFonts w:ascii="Arial" w:hAnsi="Arial" w:cs="Arial"/>
      </w:rPr>
    </w:pPr>
    <w:r w:rsidRPr="006E1648">
      <w:rPr>
        <w:rFonts w:ascii="Arial" w:hAnsi="Arial" w:cs="Arial"/>
      </w:rPr>
      <w:t>Meeting ID: 886 2780 4672</w:t>
    </w:r>
  </w:p>
  <w:p w14:paraId="67B0A8D4" w14:textId="1CD38D16" w:rsidR="006E1648" w:rsidRPr="00B03216" w:rsidRDefault="006E1648" w:rsidP="006E1648">
    <w:pPr>
      <w:autoSpaceDE w:val="0"/>
      <w:autoSpaceDN w:val="0"/>
      <w:adjustRightInd w:val="0"/>
      <w:spacing w:after="0" w:line="240" w:lineRule="auto"/>
      <w:jc w:val="center"/>
      <w:rPr>
        <w:rFonts w:ascii="Arial" w:hAnsi="Arial" w:cs="Arial"/>
      </w:rPr>
    </w:pPr>
    <w:r w:rsidRPr="006E1648">
      <w:rPr>
        <w:rFonts w:ascii="Arial" w:hAnsi="Arial" w:cs="Arial"/>
      </w:rPr>
      <w:t>Passcode: 471273</w:t>
    </w:r>
  </w:p>
  <w:p w14:paraId="458C08E0" w14:textId="2023D5AD" w:rsidR="00B23E1F" w:rsidRDefault="00B23E1F" w:rsidP="00B23E1F">
    <w:pPr>
      <w:pStyle w:val="Footer"/>
      <w:tabs>
        <w:tab w:val="clear" w:pos="4680"/>
        <w:tab w:val="clear" w:pos="9360"/>
        <w:tab w:val="left" w:pos="32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7CCFC" w14:textId="77777777" w:rsidR="00090447" w:rsidRDefault="00090447" w:rsidP="00B23E1F">
      <w:pPr>
        <w:spacing w:after="0" w:line="240" w:lineRule="auto"/>
      </w:pPr>
      <w:r>
        <w:separator/>
      </w:r>
    </w:p>
  </w:footnote>
  <w:footnote w:type="continuationSeparator" w:id="0">
    <w:p w14:paraId="1FB67C4F" w14:textId="77777777" w:rsidR="00090447" w:rsidRDefault="00090447" w:rsidP="00B23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D28E7" w14:textId="2C8AAF52" w:rsidR="00B23E1F" w:rsidRDefault="00B23E1F">
    <w:pPr>
      <w:pStyle w:val="Header"/>
    </w:pPr>
    <w:r w:rsidRPr="00D119C8">
      <w:rPr>
        <w:rFonts w:ascii="Arial" w:hAnsi="Arial" w:cs="Arial"/>
        <w:noProof/>
        <w:sz w:val="24"/>
        <w:szCs w:val="24"/>
      </w:rPr>
      <w:drawing>
        <wp:inline distT="0" distB="0" distL="0" distR="0" wp14:anchorId="73130B48" wp14:editId="3F6D11EB">
          <wp:extent cx="5943600" cy="72313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23138"/>
                  </a:xfrm>
                  <a:prstGeom prst="rect">
                    <a:avLst/>
                  </a:prstGeom>
                </pic:spPr>
              </pic:pic>
            </a:graphicData>
          </a:graphic>
        </wp:inline>
      </w:drawing>
    </w:r>
  </w:p>
  <w:p w14:paraId="5F74A804" w14:textId="71B47D34" w:rsidR="00B23E1F" w:rsidRDefault="00B23E1F">
    <w:pPr>
      <w:pStyle w:val="Header"/>
    </w:pPr>
  </w:p>
  <w:p w14:paraId="4F104D4D" w14:textId="77777777" w:rsidR="00B23E1F" w:rsidRPr="00DE03E0" w:rsidRDefault="00B23E1F" w:rsidP="00B23E1F">
    <w:pPr>
      <w:autoSpaceDE w:val="0"/>
      <w:autoSpaceDN w:val="0"/>
      <w:adjustRightInd w:val="0"/>
      <w:spacing w:after="0" w:line="240" w:lineRule="auto"/>
      <w:jc w:val="center"/>
      <w:rPr>
        <w:rFonts w:ascii="Arial" w:hAnsi="Arial" w:cs="Arial"/>
        <w:b/>
        <w:bCs/>
        <w:sz w:val="28"/>
        <w:szCs w:val="28"/>
      </w:rPr>
    </w:pPr>
    <w:r w:rsidRPr="00DE03E0">
      <w:rPr>
        <w:rFonts w:ascii="Arial" w:hAnsi="Arial" w:cs="Arial"/>
        <w:b/>
        <w:bCs/>
        <w:sz w:val="28"/>
        <w:szCs w:val="28"/>
      </w:rPr>
      <w:t>Diversity, Equity &amp; Inclusion Committee</w:t>
    </w:r>
  </w:p>
  <w:p w14:paraId="3F724FD9" w14:textId="4BA49882" w:rsidR="00B23E1F" w:rsidRPr="00DE03E0" w:rsidRDefault="00086DF1" w:rsidP="00B23E1F">
    <w:pPr>
      <w:autoSpaceDE w:val="0"/>
      <w:autoSpaceDN w:val="0"/>
      <w:adjustRightInd w:val="0"/>
      <w:spacing w:after="0" w:line="240" w:lineRule="auto"/>
      <w:jc w:val="center"/>
      <w:rPr>
        <w:rFonts w:ascii="Arial" w:hAnsi="Arial" w:cs="Arial"/>
        <w:sz w:val="28"/>
        <w:szCs w:val="28"/>
      </w:rPr>
    </w:pPr>
    <w:r>
      <w:rPr>
        <w:rFonts w:ascii="Arial" w:hAnsi="Arial" w:cs="Arial"/>
        <w:sz w:val="28"/>
        <w:szCs w:val="28"/>
      </w:rPr>
      <w:t>Meeting Minutes</w:t>
    </w:r>
  </w:p>
  <w:p w14:paraId="1F6E1F9C" w14:textId="3A8B7A15" w:rsidR="00B23E1F" w:rsidRPr="00DE03E0" w:rsidRDefault="001B246F" w:rsidP="00B23E1F">
    <w:pPr>
      <w:autoSpaceDE w:val="0"/>
      <w:autoSpaceDN w:val="0"/>
      <w:adjustRightInd w:val="0"/>
      <w:spacing w:after="0" w:line="240" w:lineRule="auto"/>
      <w:jc w:val="center"/>
      <w:rPr>
        <w:rFonts w:ascii="Arial" w:hAnsi="Arial" w:cs="Arial"/>
        <w:sz w:val="28"/>
        <w:szCs w:val="28"/>
      </w:rPr>
    </w:pPr>
    <w:r>
      <w:rPr>
        <w:rFonts w:ascii="Arial" w:hAnsi="Arial" w:cs="Arial"/>
        <w:sz w:val="28"/>
        <w:szCs w:val="28"/>
      </w:rPr>
      <w:t xml:space="preserve">January 17, 2024 </w:t>
    </w:r>
    <w:r w:rsidR="00B23E1F" w:rsidRPr="00DE03E0">
      <w:rPr>
        <w:rFonts w:ascii="Arial" w:hAnsi="Arial" w:cs="Arial"/>
        <w:sz w:val="28"/>
        <w:szCs w:val="28"/>
      </w:rPr>
      <w:t>/ 3:00 pm ET</w:t>
    </w:r>
  </w:p>
  <w:p w14:paraId="34342230" w14:textId="77777777" w:rsidR="00B23E1F" w:rsidRDefault="00B23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778D2"/>
    <w:multiLevelType w:val="hybridMultilevel"/>
    <w:tmpl w:val="D688A8DA"/>
    <w:lvl w:ilvl="0" w:tplc="4DD09D4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B26BBD"/>
    <w:multiLevelType w:val="hybridMultilevel"/>
    <w:tmpl w:val="1B8AC4E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13CC3476"/>
    <w:multiLevelType w:val="hybridMultilevel"/>
    <w:tmpl w:val="563A4E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B1905"/>
    <w:multiLevelType w:val="hybridMultilevel"/>
    <w:tmpl w:val="0882BB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C44BB"/>
    <w:multiLevelType w:val="hybridMultilevel"/>
    <w:tmpl w:val="A1D027E0"/>
    <w:lvl w:ilvl="0" w:tplc="8898A3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D945B4"/>
    <w:multiLevelType w:val="hybridMultilevel"/>
    <w:tmpl w:val="770CAD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5C478C8">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6111C"/>
    <w:multiLevelType w:val="hybridMultilevel"/>
    <w:tmpl w:val="0A22F40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F">
      <w:start w:val="1"/>
      <w:numFmt w:val="decimal"/>
      <w:lvlText w:val="%3."/>
      <w:lvlJc w:val="left"/>
      <w:pPr>
        <w:ind w:left="3600" w:hanging="360"/>
      </w:p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AE26517"/>
    <w:multiLevelType w:val="hybridMultilevel"/>
    <w:tmpl w:val="E1E46EB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63D5CD4"/>
    <w:multiLevelType w:val="hybridMultilevel"/>
    <w:tmpl w:val="E29AB4F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F20296"/>
    <w:multiLevelType w:val="hybridMultilevel"/>
    <w:tmpl w:val="96547B12"/>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numFmt w:val="bullet"/>
      <w:lvlText w:val="-"/>
      <w:lvlJc w:val="left"/>
      <w:pPr>
        <w:ind w:left="2880" w:hanging="360"/>
      </w:pPr>
      <w:rPr>
        <w:rFonts w:ascii="Times New Roman" w:eastAsia="Times New Roman" w:hAnsi="Times New Roman" w:cs="Times New Roman"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4C310BB"/>
    <w:multiLevelType w:val="hybridMultilevel"/>
    <w:tmpl w:val="3816112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6D581349"/>
    <w:multiLevelType w:val="hybridMultilevel"/>
    <w:tmpl w:val="B74A17B0"/>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numFmt w:val="bullet"/>
      <w:lvlText w:val="-"/>
      <w:lvlJc w:val="left"/>
      <w:pPr>
        <w:ind w:left="2880" w:hanging="360"/>
      </w:pPr>
      <w:rPr>
        <w:rFonts w:ascii="Times New Roman" w:eastAsia="Times New Roman" w:hAnsi="Times New Roman" w:cs="Times New Roman"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87A3334"/>
    <w:multiLevelType w:val="hybridMultilevel"/>
    <w:tmpl w:val="E73A31D8"/>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numFmt w:val="bullet"/>
      <w:lvlText w:val="-"/>
      <w:lvlJc w:val="left"/>
      <w:pPr>
        <w:ind w:left="2880" w:hanging="360"/>
      </w:pPr>
      <w:rPr>
        <w:rFonts w:ascii="Times New Roman" w:eastAsia="Times New Roman" w:hAnsi="Times New Roman" w:cs="Times New Roman"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31465385">
    <w:abstractNumId w:val="8"/>
  </w:num>
  <w:num w:numId="2" w16cid:durableId="1342928237">
    <w:abstractNumId w:val="7"/>
  </w:num>
  <w:num w:numId="3" w16cid:durableId="1463616502">
    <w:abstractNumId w:val="0"/>
  </w:num>
  <w:num w:numId="4" w16cid:durableId="2136562131">
    <w:abstractNumId w:val="4"/>
  </w:num>
  <w:num w:numId="5" w16cid:durableId="2009553058">
    <w:abstractNumId w:val="1"/>
  </w:num>
  <w:num w:numId="6" w16cid:durableId="159740676">
    <w:abstractNumId w:val="5"/>
  </w:num>
  <w:num w:numId="7" w16cid:durableId="646015882">
    <w:abstractNumId w:val="10"/>
  </w:num>
  <w:num w:numId="8" w16cid:durableId="1527988716">
    <w:abstractNumId w:val="9"/>
  </w:num>
  <w:num w:numId="9" w16cid:durableId="451024659">
    <w:abstractNumId w:val="12"/>
  </w:num>
  <w:num w:numId="10" w16cid:durableId="89548368">
    <w:abstractNumId w:val="11"/>
  </w:num>
  <w:num w:numId="11" w16cid:durableId="677344271">
    <w:abstractNumId w:val="6"/>
  </w:num>
  <w:num w:numId="12" w16cid:durableId="1349673223">
    <w:abstractNumId w:val="2"/>
  </w:num>
  <w:num w:numId="13" w16cid:durableId="9518638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250"/>
    <w:rsid w:val="000138A1"/>
    <w:rsid w:val="00026AD3"/>
    <w:rsid w:val="000412A4"/>
    <w:rsid w:val="00066E77"/>
    <w:rsid w:val="00070055"/>
    <w:rsid w:val="00086DF1"/>
    <w:rsid w:val="00090447"/>
    <w:rsid w:val="00097C80"/>
    <w:rsid w:val="000B4084"/>
    <w:rsid w:val="000E5BCC"/>
    <w:rsid w:val="000F508B"/>
    <w:rsid w:val="0010419B"/>
    <w:rsid w:val="00114C73"/>
    <w:rsid w:val="00140707"/>
    <w:rsid w:val="001544E3"/>
    <w:rsid w:val="00161AA7"/>
    <w:rsid w:val="001A192B"/>
    <w:rsid w:val="001A66F7"/>
    <w:rsid w:val="001B246F"/>
    <w:rsid w:val="001B41C4"/>
    <w:rsid w:val="001B4B4A"/>
    <w:rsid w:val="001C005C"/>
    <w:rsid w:val="001C38BF"/>
    <w:rsid w:val="001D571C"/>
    <w:rsid w:val="001D6B12"/>
    <w:rsid w:val="001E29DC"/>
    <w:rsid w:val="001F5962"/>
    <w:rsid w:val="0024493B"/>
    <w:rsid w:val="00254250"/>
    <w:rsid w:val="00262B7B"/>
    <w:rsid w:val="0026608D"/>
    <w:rsid w:val="00267FE1"/>
    <w:rsid w:val="00281FB4"/>
    <w:rsid w:val="002A1D09"/>
    <w:rsid w:val="002B41B9"/>
    <w:rsid w:val="002C325D"/>
    <w:rsid w:val="002C5B7E"/>
    <w:rsid w:val="002E11D7"/>
    <w:rsid w:val="002E3D31"/>
    <w:rsid w:val="003273C4"/>
    <w:rsid w:val="0033762E"/>
    <w:rsid w:val="00382996"/>
    <w:rsid w:val="003A328B"/>
    <w:rsid w:val="003C091A"/>
    <w:rsid w:val="00404741"/>
    <w:rsid w:val="00425C4B"/>
    <w:rsid w:val="00427574"/>
    <w:rsid w:val="00430273"/>
    <w:rsid w:val="004313FC"/>
    <w:rsid w:val="0044740E"/>
    <w:rsid w:val="00454B97"/>
    <w:rsid w:val="00490A0C"/>
    <w:rsid w:val="004A57E7"/>
    <w:rsid w:val="004C1F47"/>
    <w:rsid w:val="00507B61"/>
    <w:rsid w:val="005206A7"/>
    <w:rsid w:val="00524F74"/>
    <w:rsid w:val="00540085"/>
    <w:rsid w:val="00555875"/>
    <w:rsid w:val="00560848"/>
    <w:rsid w:val="00562953"/>
    <w:rsid w:val="0056335F"/>
    <w:rsid w:val="0057129D"/>
    <w:rsid w:val="005820B6"/>
    <w:rsid w:val="005D2FFB"/>
    <w:rsid w:val="005F1CD4"/>
    <w:rsid w:val="00622301"/>
    <w:rsid w:val="00627F35"/>
    <w:rsid w:val="00653153"/>
    <w:rsid w:val="0066122B"/>
    <w:rsid w:val="006613ED"/>
    <w:rsid w:val="00682985"/>
    <w:rsid w:val="006A3EE7"/>
    <w:rsid w:val="006B4596"/>
    <w:rsid w:val="006D5B72"/>
    <w:rsid w:val="006E1648"/>
    <w:rsid w:val="006E2F09"/>
    <w:rsid w:val="00702AE8"/>
    <w:rsid w:val="00715198"/>
    <w:rsid w:val="00721E9D"/>
    <w:rsid w:val="00741740"/>
    <w:rsid w:val="00762CE2"/>
    <w:rsid w:val="00772BCF"/>
    <w:rsid w:val="00782642"/>
    <w:rsid w:val="0079334A"/>
    <w:rsid w:val="00796EA3"/>
    <w:rsid w:val="007A6669"/>
    <w:rsid w:val="007D2FAA"/>
    <w:rsid w:val="007E63C1"/>
    <w:rsid w:val="008024A1"/>
    <w:rsid w:val="00810026"/>
    <w:rsid w:val="00814593"/>
    <w:rsid w:val="00882395"/>
    <w:rsid w:val="00892787"/>
    <w:rsid w:val="008944BB"/>
    <w:rsid w:val="0089596E"/>
    <w:rsid w:val="008E67AE"/>
    <w:rsid w:val="008E7361"/>
    <w:rsid w:val="00902369"/>
    <w:rsid w:val="00926808"/>
    <w:rsid w:val="00943D06"/>
    <w:rsid w:val="0095464E"/>
    <w:rsid w:val="00960831"/>
    <w:rsid w:val="0096273C"/>
    <w:rsid w:val="00974764"/>
    <w:rsid w:val="00977A09"/>
    <w:rsid w:val="009823D7"/>
    <w:rsid w:val="009B122F"/>
    <w:rsid w:val="009B45D0"/>
    <w:rsid w:val="009C1AD1"/>
    <w:rsid w:val="00A04892"/>
    <w:rsid w:val="00A1570A"/>
    <w:rsid w:val="00A33FE8"/>
    <w:rsid w:val="00A4088A"/>
    <w:rsid w:val="00A41A5C"/>
    <w:rsid w:val="00A43F03"/>
    <w:rsid w:val="00A4700C"/>
    <w:rsid w:val="00A73796"/>
    <w:rsid w:val="00A76701"/>
    <w:rsid w:val="00AA162E"/>
    <w:rsid w:val="00AA17FF"/>
    <w:rsid w:val="00AA5334"/>
    <w:rsid w:val="00AD363E"/>
    <w:rsid w:val="00AD4CED"/>
    <w:rsid w:val="00AE1999"/>
    <w:rsid w:val="00AF4D8C"/>
    <w:rsid w:val="00B02657"/>
    <w:rsid w:val="00B13FCE"/>
    <w:rsid w:val="00B160BD"/>
    <w:rsid w:val="00B23E1F"/>
    <w:rsid w:val="00B273E9"/>
    <w:rsid w:val="00B273F2"/>
    <w:rsid w:val="00B41479"/>
    <w:rsid w:val="00B47ECF"/>
    <w:rsid w:val="00B8788C"/>
    <w:rsid w:val="00BD1A84"/>
    <w:rsid w:val="00BD4B2F"/>
    <w:rsid w:val="00BF6242"/>
    <w:rsid w:val="00C13E58"/>
    <w:rsid w:val="00C469BB"/>
    <w:rsid w:val="00C51C78"/>
    <w:rsid w:val="00C74E85"/>
    <w:rsid w:val="00C77587"/>
    <w:rsid w:val="00CD1A10"/>
    <w:rsid w:val="00CE1FEF"/>
    <w:rsid w:val="00CF5DAA"/>
    <w:rsid w:val="00D10572"/>
    <w:rsid w:val="00D10EC0"/>
    <w:rsid w:val="00D11088"/>
    <w:rsid w:val="00D34C94"/>
    <w:rsid w:val="00D46E97"/>
    <w:rsid w:val="00D574C3"/>
    <w:rsid w:val="00D62414"/>
    <w:rsid w:val="00D63569"/>
    <w:rsid w:val="00D66BC8"/>
    <w:rsid w:val="00DA515A"/>
    <w:rsid w:val="00DD6729"/>
    <w:rsid w:val="00DE26C3"/>
    <w:rsid w:val="00E0542E"/>
    <w:rsid w:val="00E30EC7"/>
    <w:rsid w:val="00E46A62"/>
    <w:rsid w:val="00E603C1"/>
    <w:rsid w:val="00E64518"/>
    <w:rsid w:val="00E72C61"/>
    <w:rsid w:val="00E74FB9"/>
    <w:rsid w:val="00ED2A0F"/>
    <w:rsid w:val="00ED3B02"/>
    <w:rsid w:val="00EF0754"/>
    <w:rsid w:val="00F073CE"/>
    <w:rsid w:val="00F12F6E"/>
    <w:rsid w:val="00F158F5"/>
    <w:rsid w:val="00F22FFF"/>
    <w:rsid w:val="00F45880"/>
    <w:rsid w:val="00F75E3C"/>
    <w:rsid w:val="00FC079C"/>
    <w:rsid w:val="00FE0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76C2E"/>
  <w15:chartTrackingRefBased/>
  <w15:docId w15:val="{BB62468C-7FAE-417E-B15A-ACC28B990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470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250"/>
    <w:pPr>
      <w:ind w:left="720"/>
      <w:contextualSpacing/>
    </w:pPr>
  </w:style>
  <w:style w:type="character" w:styleId="Hyperlink">
    <w:name w:val="Hyperlink"/>
    <w:basedOn w:val="DefaultParagraphFont"/>
    <w:uiPriority w:val="99"/>
    <w:unhideWhenUsed/>
    <w:rsid w:val="00254250"/>
    <w:rPr>
      <w:color w:val="0000FF"/>
      <w:u w:val="single"/>
    </w:rPr>
  </w:style>
  <w:style w:type="paragraph" w:styleId="Header">
    <w:name w:val="header"/>
    <w:basedOn w:val="Normal"/>
    <w:link w:val="HeaderChar"/>
    <w:uiPriority w:val="99"/>
    <w:unhideWhenUsed/>
    <w:rsid w:val="00B23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E1F"/>
  </w:style>
  <w:style w:type="paragraph" w:styleId="Footer">
    <w:name w:val="footer"/>
    <w:basedOn w:val="Normal"/>
    <w:link w:val="FooterChar"/>
    <w:uiPriority w:val="99"/>
    <w:unhideWhenUsed/>
    <w:rsid w:val="00B23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E1F"/>
  </w:style>
  <w:style w:type="character" w:styleId="UnresolvedMention">
    <w:name w:val="Unresolved Mention"/>
    <w:basedOn w:val="DefaultParagraphFont"/>
    <w:uiPriority w:val="99"/>
    <w:semiHidden/>
    <w:unhideWhenUsed/>
    <w:rsid w:val="00882395"/>
    <w:rPr>
      <w:color w:val="605E5C"/>
      <w:shd w:val="clear" w:color="auto" w:fill="E1DFDD"/>
    </w:rPr>
  </w:style>
  <w:style w:type="character" w:styleId="FollowedHyperlink">
    <w:name w:val="FollowedHyperlink"/>
    <w:basedOn w:val="DefaultParagraphFont"/>
    <w:uiPriority w:val="99"/>
    <w:semiHidden/>
    <w:unhideWhenUsed/>
    <w:rsid w:val="001F5962"/>
    <w:rPr>
      <w:color w:val="954F72" w:themeColor="followedHyperlink"/>
      <w:u w:val="single"/>
    </w:rPr>
  </w:style>
  <w:style w:type="paragraph" w:customStyle="1" w:styleId="cvgsua">
    <w:name w:val="cvgsua"/>
    <w:basedOn w:val="Normal"/>
    <w:rsid w:val="001F59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ypena">
    <w:name w:val="oypena"/>
    <w:basedOn w:val="DefaultParagraphFont"/>
    <w:rsid w:val="001F5962"/>
  </w:style>
  <w:style w:type="character" w:customStyle="1" w:styleId="Heading1Char">
    <w:name w:val="Heading 1 Char"/>
    <w:basedOn w:val="DefaultParagraphFont"/>
    <w:link w:val="Heading1"/>
    <w:uiPriority w:val="9"/>
    <w:rsid w:val="00A4700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509185">
      <w:bodyDiv w:val="1"/>
      <w:marLeft w:val="0"/>
      <w:marRight w:val="0"/>
      <w:marTop w:val="0"/>
      <w:marBottom w:val="0"/>
      <w:divBdr>
        <w:top w:val="none" w:sz="0" w:space="0" w:color="auto"/>
        <w:left w:val="none" w:sz="0" w:space="0" w:color="auto"/>
        <w:bottom w:val="none" w:sz="0" w:space="0" w:color="auto"/>
        <w:right w:val="none" w:sz="0" w:space="0" w:color="auto"/>
      </w:divBdr>
    </w:div>
    <w:div w:id="940793475">
      <w:bodyDiv w:val="1"/>
      <w:marLeft w:val="0"/>
      <w:marRight w:val="0"/>
      <w:marTop w:val="0"/>
      <w:marBottom w:val="0"/>
      <w:divBdr>
        <w:top w:val="none" w:sz="0" w:space="0" w:color="auto"/>
        <w:left w:val="none" w:sz="0" w:space="0" w:color="auto"/>
        <w:bottom w:val="none" w:sz="0" w:space="0" w:color="auto"/>
        <w:right w:val="none" w:sz="0" w:space="0" w:color="auto"/>
      </w:divBdr>
    </w:div>
    <w:div w:id="975373964">
      <w:bodyDiv w:val="1"/>
      <w:marLeft w:val="0"/>
      <w:marRight w:val="0"/>
      <w:marTop w:val="0"/>
      <w:marBottom w:val="0"/>
      <w:divBdr>
        <w:top w:val="none" w:sz="0" w:space="0" w:color="auto"/>
        <w:left w:val="none" w:sz="0" w:space="0" w:color="auto"/>
        <w:bottom w:val="none" w:sz="0" w:space="0" w:color="auto"/>
        <w:right w:val="none" w:sz="0" w:space="0" w:color="auto"/>
      </w:divBdr>
    </w:div>
    <w:div w:id="1112437384">
      <w:bodyDiv w:val="1"/>
      <w:marLeft w:val="0"/>
      <w:marRight w:val="0"/>
      <w:marTop w:val="0"/>
      <w:marBottom w:val="0"/>
      <w:divBdr>
        <w:top w:val="none" w:sz="0" w:space="0" w:color="auto"/>
        <w:left w:val="none" w:sz="0" w:space="0" w:color="auto"/>
        <w:bottom w:val="none" w:sz="0" w:space="0" w:color="auto"/>
        <w:right w:val="none" w:sz="0" w:space="0" w:color="auto"/>
      </w:divBdr>
    </w:div>
    <w:div w:id="1121147473">
      <w:bodyDiv w:val="1"/>
      <w:marLeft w:val="0"/>
      <w:marRight w:val="0"/>
      <w:marTop w:val="0"/>
      <w:marBottom w:val="0"/>
      <w:divBdr>
        <w:top w:val="none" w:sz="0" w:space="0" w:color="auto"/>
        <w:left w:val="none" w:sz="0" w:space="0" w:color="auto"/>
        <w:bottom w:val="none" w:sz="0" w:space="0" w:color="auto"/>
        <w:right w:val="none" w:sz="0" w:space="0" w:color="auto"/>
      </w:divBdr>
    </w:div>
    <w:div w:id="1629512738">
      <w:bodyDiv w:val="1"/>
      <w:marLeft w:val="0"/>
      <w:marRight w:val="0"/>
      <w:marTop w:val="0"/>
      <w:marBottom w:val="0"/>
      <w:divBdr>
        <w:top w:val="none" w:sz="0" w:space="0" w:color="auto"/>
        <w:left w:val="none" w:sz="0" w:space="0" w:color="auto"/>
        <w:bottom w:val="none" w:sz="0" w:space="0" w:color="auto"/>
        <w:right w:val="none" w:sz="0" w:space="0" w:color="auto"/>
      </w:divBdr>
    </w:div>
    <w:div w:id="166234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cmnet.org/diversity-equity-and-inclusion-dei-committee/" TargetMode="External"/><Relationship Id="rId13" Type="http://schemas.openxmlformats.org/officeDocument/2006/relationships/hyperlink" Target="https://nacmnet.org/diversity-equity-and-inclusion-dei-committe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stagram.com/p/C2H51BWhBLi/?utm_source=ig_embed&amp;ig_rid=15be6424-a89b-42c7-8a2c-3a7786d236f5" TargetMode="External"/><Relationship Id="rId12" Type="http://schemas.openxmlformats.org/officeDocument/2006/relationships/hyperlink" Target="mailto:Creadell@nacmnet.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ger@nacmnet.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us06web.zoom.us/webinar/register/WN_LYjJJ1aGSFmkG77hj67Q5A" TargetMode="External"/><Relationship Id="rId4" Type="http://schemas.openxmlformats.org/officeDocument/2006/relationships/webSettings" Target="webSettings.xml"/><Relationship Id="rId9" Type="http://schemas.openxmlformats.org/officeDocument/2006/relationships/hyperlink" Target="https://www.ncjfcj.org/about/diversity-equity-and-inclusion-collaborative/" TargetMode="External"/><Relationship Id="rId14" Type="http://schemas.openxmlformats.org/officeDocument/2006/relationships/hyperlink" Target="https://www.pulitzer.org/winners/nicole-eustac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us06web.zoom.us/j/88627804672?pwd=dVhjbEZMUXJPMEsxT0xnZHBYeFd6Zz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 Rand</dc:creator>
  <cp:keywords/>
  <dc:description/>
  <cp:lastModifiedBy>Webb, Creadell</cp:lastModifiedBy>
  <cp:revision>3</cp:revision>
  <cp:lastPrinted>2023-10-23T16:04:00Z</cp:lastPrinted>
  <dcterms:created xsi:type="dcterms:W3CDTF">2024-01-22T17:00:00Z</dcterms:created>
  <dcterms:modified xsi:type="dcterms:W3CDTF">2024-01-22T17:12:00Z</dcterms:modified>
</cp:coreProperties>
</file>