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0AE5" w14:textId="3C821114" w:rsidR="002816D1" w:rsidRDefault="002816D1" w:rsidP="006B693D">
      <w:pPr>
        <w:pStyle w:val="cvgsua"/>
        <w:rPr>
          <w:rStyle w:val="oypena"/>
          <w:rFonts w:ascii="Arial" w:hAnsi="Arial" w:cs="Arial"/>
          <w:color w:val="000000"/>
        </w:rPr>
      </w:pPr>
      <w:r>
        <w:rPr>
          <w:rStyle w:val="oypena"/>
          <w:rFonts w:ascii="Arial" w:hAnsi="Arial" w:cs="Arial"/>
          <w:color w:val="000000"/>
        </w:rPr>
        <w:t xml:space="preserve">Attendees: </w:t>
      </w:r>
      <w:r w:rsidR="003745E5">
        <w:rPr>
          <w:rStyle w:val="oypena"/>
          <w:rFonts w:ascii="Arial" w:hAnsi="Arial" w:cs="Arial"/>
          <w:color w:val="000000"/>
        </w:rPr>
        <w:t>Lee Ann Barnhardt,</w:t>
      </w:r>
      <w:r w:rsidR="00220505">
        <w:rPr>
          <w:rStyle w:val="oypena"/>
          <w:rFonts w:ascii="Arial" w:hAnsi="Arial" w:cs="Arial"/>
          <w:color w:val="000000"/>
        </w:rPr>
        <w:t xml:space="preserve"> Edwin Bell, </w:t>
      </w:r>
      <w:r w:rsidR="00745CA5">
        <w:rPr>
          <w:rStyle w:val="oypena"/>
          <w:rFonts w:ascii="Arial" w:hAnsi="Arial" w:cs="Arial"/>
          <w:color w:val="000000"/>
        </w:rPr>
        <w:t>Ben Burkemper,</w:t>
      </w:r>
      <w:r w:rsidR="003745E5">
        <w:rPr>
          <w:rStyle w:val="oypena"/>
          <w:rFonts w:ascii="Arial" w:hAnsi="Arial" w:cs="Arial"/>
          <w:color w:val="000000"/>
        </w:rPr>
        <w:t xml:space="preserve"> </w:t>
      </w:r>
      <w:r w:rsidR="00D60A5D">
        <w:rPr>
          <w:rStyle w:val="oypena"/>
          <w:rFonts w:ascii="Arial" w:hAnsi="Arial" w:cs="Arial"/>
          <w:color w:val="000000"/>
        </w:rPr>
        <w:t xml:space="preserve">Danita Campbell, </w:t>
      </w:r>
      <w:r w:rsidR="003745E5">
        <w:rPr>
          <w:rStyle w:val="oypena"/>
          <w:rFonts w:ascii="Arial" w:hAnsi="Arial" w:cs="Arial"/>
          <w:color w:val="000000"/>
        </w:rPr>
        <w:t xml:space="preserve">Nicole Evans, John Laing, </w:t>
      </w:r>
      <w:r w:rsidR="000A4875">
        <w:rPr>
          <w:rStyle w:val="oypena"/>
          <w:rFonts w:ascii="Arial" w:hAnsi="Arial" w:cs="Arial"/>
          <w:color w:val="000000"/>
        </w:rPr>
        <w:t>Kent Pankey,</w:t>
      </w:r>
      <w:r w:rsidR="00745CA5">
        <w:rPr>
          <w:rStyle w:val="oypena"/>
          <w:rFonts w:ascii="Arial" w:hAnsi="Arial" w:cs="Arial"/>
          <w:color w:val="000000"/>
        </w:rPr>
        <w:t xml:space="preserve"> Rick </w:t>
      </w:r>
      <w:r w:rsidR="00220505">
        <w:rPr>
          <w:rStyle w:val="oypena"/>
          <w:rFonts w:ascii="Arial" w:hAnsi="Arial" w:cs="Arial"/>
          <w:color w:val="000000"/>
        </w:rPr>
        <w:t>Pierce, Roger</w:t>
      </w:r>
      <w:r w:rsidR="003745E5">
        <w:rPr>
          <w:rStyle w:val="oypena"/>
          <w:rFonts w:ascii="Arial" w:hAnsi="Arial" w:cs="Arial"/>
          <w:color w:val="000000"/>
        </w:rPr>
        <w:t xml:space="preserve"> Rand, Creadell Webb</w:t>
      </w:r>
    </w:p>
    <w:p w14:paraId="48D3DD30" w14:textId="56C82666" w:rsidR="00882763" w:rsidRDefault="001F5962" w:rsidP="006B693D">
      <w:pPr>
        <w:pStyle w:val="cvgsua"/>
        <w:rPr>
          <w:rStyle w:val="oypena"/>
          <w:rFonts w:ascii="Arial" w:hAnsi="Arial" w:cs="Arial"/>
          <w:color w:val="000000"/>
        </w:rPr>
      </w:pPr>
      <w:r w:rsidRPr="00992785">
        <w:rPr>
          <w:rStyle w:val="oypena"/>
          <w:rFonts w:ascii="Arial" w:hAnsi="Arial" w:cs="Arial"/>
          <w:color w:val="000000"/>
        </w:rPr>
        <w:t xml:space="preserve">I. Approval of Minutes, </w:t>
      </w:r>
      <w:r w:rsidR="005A00D9" w:rsidRPr="00992785">
        <w:rPr>
          <w:rStyle w:val="oypena"/>
          <w:rFonts w:ascii="Arial" w:hAnsi="Arial" w:cs="Arial"/>
          <w:color w:val="000000"/>
        </w:rPr>
        <w:t>May 15</w:t>
      </w:r>
      <w:r w:rsidRPr="00992785">
        <w:rPr>
          <w:rStyle w:val="oypena"/>
          <w:rFonts w:ascii="Arial" w:hAnsi="Arial" w:cs="Arial"/>
          <w:color w:val="000000"/>
        </w:rPr>
        <w:t>, 202</w:t>
      </w:r>
      <w:r w:rsidR="00C41A15" w:rsidRPr="00992785">
        <w:rPr>
          <w:rStyle w:val="oypena"/>
          <w:rFonts w:ascii="Arial" w:hAnsi="Arial" w:cs="Arial"/>
          <w:color w:val="000000"/>
        </w:rPr>
        <w:t>4</w:t>
      </w:r>
    </w:p>
    <w:p w14:paraId="25288DD8" w14:textId="24BBE18A" w:rsidR="002816D1" w:rsidRPr="00992785" w:rsidRDefault="002816D1" w:rsidP="002816D1">
      <w:pPr>
        <w:pStyle w:val="cvgsua"/>
        <w:numPr>
          <w:ilvl w:val="0"/>
          <w:numId w:val="26"/>
        </w:numPr>
        <w:rPr>
          <w:rStyle w:val="oypena"/>
          <w:rFonts w:ascii="Arial" w:hAnsi="Arial" w:cs="Arial"/>
          <w:color w:val="000000"/>
        </w:rPr>
      </w:pPr>
      <w:r>
        <w:rPr>
          <w:rStyle w:val="oypena"/>
          <w:rFonts w:ascii="Arial" w:hAnsi="Arial" w:cs="Arial"/>
          <w:color w:val="000000"/>
        </w:rPr>
        <w:t>Approved</w:t>
      </w:r>
    </w:p>
    <w:p w14:paraId="5E4FEF30" w14:textId="434AB9DA" w:rsidR="00086DF1" w:rsidRDefault="001F5962" w:rsidP="00004000">
      <w:pPr>
        <w:pStyle w:val="cvgsua"/>
        <w:rPr>
          <w:rStyle w:val="oypena"/>
          <w:rFonts w:ascii="Arial" w:hAnsi="Arial" w:cs="Arial"/>
          <w:color w:val="000000"/>
        </w:rPr>
      </w:pPr>
      <w:r w:rsidRPr="00992785">
        <w:rPr>
          <w:rStyle w:val="oypena"/>
          <w:rFonts w:ascii="Arial" w:hAnsi="Arial" w:cs="Arial"/>
          <w:color w:val="000000"/>
        </w:rPr>
        <w:t xml:space="preserve">II. </w:t>
      </w:r>
      <w:r w:rsidR="00004000" w:rsidRPr="00992785">
        <w:rPr>
          <w:rStyle w:val="oypena"/>
          <w:rFonts w:ascii="Arial" w:hAnsi="Arial" w:cs="Arial"/>
          <w:color w:val="000000"/>
        </w:rPr>
        <w:t>Announcements/</w:t>
      </w:r>
      <w:r w:rsidRPr="00992785">
        <w:rPr>
          <w:rStyle w:val="oypena"/>
          <w:rFonts w:ascii="Arial" w:hAnsi="Arial" w:cs="Arial"/>
          <w:color w:val="000000"/>
        </w:rPr>
        <w:t>Introductions</w:t>
      </w:r>
    </w:p>
    <w:p w14:paraId="602A1CDF" w14:textId="3B715466" w:rsidR="00BB6D4D" w:rsidRPr="00BB6D4D" w:rsidRDefault="000B678C" w:rsidP="000E7A01">
      <w:pPr>
        <w:pStyle w:val="cvgsua"/>
        <w:numPr>
          <w:ilvl w:val="0"/>
          <w:numId w:val="26"/>
        </w:numPr>
        <w:rPr>
          <w:rStyle w:val="oypena"/>
          <w:rFonts w:ascii="Arial" w:hAnsi="Arial" w:cs="Arial"/>
          <w:color w:val="000000"/>
        </w:rPr>
      </w:pPr>
      <w:r>
        <w:rPr>
          <w:rStyle w:val="oypena"/>
          <w:rFonts w:ascii="Arial" w:hAnsi="Arial" w:cs="Arial"/>
          <w:color w:val="000000"/>
        </w:rPr>
        <w:t xml:space="preserve">If you are attending the NACM Annual Conference in New Orleans this </w:t>
      </w:r>
      <w:proofErr w:type="gramStart"/>
      <w:r>
        <w:rPr>
          <w:rStyle w:val="oypena"/>
          <w:rFonts w:ascii="Arial" w:hAnsi="Arial" w:cs="Arial"/>
          <w:color w:val="000000"/>
        </w:rPr>
        <w:t>July</w:t>
      </w:r>
      <w:proofErr w:type="gramEnd"/>
      <w:r>
        <w:rPr>
          <w:rStyle w:val="oypena"/>
          <w:rFonts w:ascii="Arial" w:hAnsi="Arial" w:cs="Arial"/>
          <w:color w:val="000000"/>
        </w:rPr>
        <w:t xml:space="preserve"> please send an email to Roger and Creadell so that we can greet you and recognize you when Roger gives the committee update during the business meeting. </w:t>
      </w:r>
      <w:hyperlink r:id="rId7" w:history="1">
        <w:r w:rsidRPr="00A26264">
          <w:rPr>
            <w:rStyle w:val="Hyperlink"/>
            <w:rFonts w:ascii="Arial" w:hAnsi="Arial" w:cs="Arial"/>
          </w:rPr>
          <w:t>Roger@nacmnet.org</w:t>
        </w:r>
      </w:hyperlink>
      <w:r>
        <w:rPr>
          <w:rStyle w:val="oypena"/>
          <w:rFonts w:ascii="Arial" w:hAnsi="Arial" w:cs="Arial"/>
          <w:color w:val="000000"/>
        </w:rPr>
        <w:t xml:space="preserve"> and </w:t>
      </w:r>
      <w:hyperlink r:id="rId8" w:history="1">
        <w:r w:rsidRPr="00A26264">
          <w:rPr>
            <w:rStyle w:val="Hyperlink"/>
            <w:rFonts w:ascii="Arial" w:hAnsi="Arial" w:cs="Arial"/>
          </w:rPr>
          <w:t>Creadell@nacmnet.org</w:t>
        </w:r>
      </w:hyperlink>
      <w:r>
        <w:rPr>
          <w:rStyle w:val="oypena"/>
          <w:rFonts w:ascii="Arial" w:hAnsi="Arial" w:cs="Arial"/>
          <w:color w:val="000000"/>
        </w:rPr>
        <w:t xml:space="preserve">. </w:t>
      </w:r>
    </w:p>
    <w:p w14:paraId="4F5BE55F" w14:textId="77777777" w:rsidR="001F5962" w:rsidRPr="00992785" w:rsidRDefault="001F5962" w:rsidP="001F5962">
      <w:pPr>
        <w:pStyle w:val="cvgsua"/>
        <w:rPr>
          <w:rStyle w:val="oypena"/>
          <w:rFonts w:ascii="Arial" w:hAnsi="Arial" w:cs="Arial"/>
          <w:color w:val="000000"/>
        </w:rPr>
      </w:pPr>
      <w:r w:rsidRPr="00992785">
        <w:rPr>
          <w:rStyle w:val="oypena"/>
          <w:rFonts w:ascii="Arial" w:hAnsi="Arial" w:cs="Arial"/>
          <w:color w:val="000000"/>
        </w:rPr>
        <w:t>III. Continuing Discussion Topics</w:t>
      </w:r>
    </w:p>
    <w:p w14:paraId="787EA14E" w14:textId="33D29D9A" w:rsidR="00986DC6" w:rsidRPr="00992785" w:rsidRDefault="005F36FA" w:rsidP="00DF4777">
      <w:pPr>
        <w:pStyle w:val="cvgsua"/>
        <w:spacing w:before="0" w:beforeAutospacing="0" w:after="0" w:afterAutospacing="0"/>
        <w:ind w:left="720"/>
        <w:rPr>
          <w:rFonts w:ascii="Arial" w:hAnsi="Arial" w:cs="Arial"/>
        </w:rPr>
      </w:pPr>
      <w:r w:rsidRPr="00992785">
        <w:rPr>
          <w:rFonts w:ascii="Arial" w:hAnsi="Arial" w:cs="Arial"/>
        </w:rPr>
        <w:t xml:space="preserve">a.  </w:t>
      </w:r>
      <w:r w:rsidR="00986DC6" w:rsidRPr="00992785">
        <w:rPr>
          <w:rFonts w:ascii="Arial" w:hAnsi="Arial" w:cs="Arial"/>
        </w:rPr>
        <w:t xml:space="preserve">Awareness </w:t>
      </w:r>
      <w:r w:rsidR="00DF4777" w:rsidRPr="00992785">
        <w:rPr>
          <w:rFonts w:ascii="Arial" w:hAnsi="Arial" w:cs="Arial"/>
        </w:rPr>
        <w:t xml:space="preserve">– Courts can highlight observances and celebrations to create more inclusive work environments. In addition, certain resources, such as the Gender-Inclusive language guide can be used to develop training materials. </w:t>
      </w:r>
    </w:p>
    <w:p w14:paraId="1FC9F60A" w14:textId="4BAE5A27" w:rsidR="00986DC6" w:rsidRPr="00992785" w:rsidRDefault="005A00D9" w:rsidP="00986DC6">
      <w:pPr>
        <w:pStyle w:val="cvgsua"/>
        <w:numPr>
          <w:ilvl w:val="0"/>
          <w:numId w:val="23"/>
        </w:numPr>
        <w:spacing w:before="0" w:beforeAutospacing="0" w:after="0" w:afterAutospacing="0"/>
        <w:rPr>
          <w:rFonts w:ascii="Arial" w:hAnsi="Arial" w:cs="Arial"/>
          <w:color w:val="000000"/>
        </w:rPr>
      </w:pPr>
      <w:r w:rsidRPr="00992785">
        <w:rPr>
          <w:rFonts w:ascii="Arial" w:hAnsi="Arial" w:cs="Arial"/>
        </w:rPr>
        <w:t>June is Pride Month</w:t>
      </w:r>
    </w:p>
    <w:p w14:paraId="5856474A" w14:textId="77777777" w:rsidR="00C57CA9" w:rsidRPr="00992785" w:rsidRDefault="00C57CA9" w:rsidP="00C57CA9">
      <w:pPr>
        <w:pStyle w:val="ListParagraph"/>
        <w:numPr>
          <w:ilvl w:val="1"/>
          <w:numId w:val="23"/>
        </w:numPr>
        <w:rPr>
          <w:rFonts w:ascii="Arial" w:hAnsi="Arial" w:cs="Arial"/>
          <w:sz w:val="24"/>
          <w:szCs w:val="24"/>
        </w:rPr>
      </w:pPr>
      <w:r w:rsidRPr="00992785">
        <w:rPr>
          <w:rFonts w:ascii="Arial" w:hAnsi="Arial" w:cs="Arial"/>
          <w:sz w:val="24"/>
          <w:szCs w:val="24"/>
        </w:rPr>
        <w:t xml:space="preserve">History: </w:t>
      </w:r>
      <w:hyperlink r:id="rId9" w:history="1">
        <w:r w:rsidRPr="00992785">
          <w:rPr>
            <w:rStyle w:val="Hyperlink"/>
            <w:rFonts w:ascii="Arial" w:hAnsi="Arial" w:cs="Arial"/>
            <w:sz w:val="24"/>
            <w:szCs w:val="24"/>
          </w:rPr>
          <w:t>About | Lesbian, Gay, Bisexual, Transgender and Queer Pride Month | Library of Congress (loc.gov)</w:t>
        </w:r>
      </w:hyperlink>
      <w:r w:rsidRPr="00992785">
        <w:rPr>
          <w:rFonts w:ascii="Arial" w:hAnsi="Arial" w:cs="Arial"/>
          <w:sz w:val="24"/>
          <w:szCs w:val="24"/>
        </w:rPr>
        <w:t xml:space="preserve"> or </w:t>
      </w:r>
      <w:hyperlink r:id="rId10" w:history="1">
        <w:r w:rsidRPr="00992785">
          <w:rPr>
            <w:rStyle w:val="Hyperlink"/>
            <w:rFonts w:ascii="Arial" w:hAnsi="Arial" w:cs="Arial"/>
            <w:sz w:val="24"/>
            <w:szCs w:val="24"/>
          </w:rPr>
          <w:t>LGBTQI+ Pride Month | National Archives</w:t>
        </w:r>
      </w:hyperlink>
      <w:r w:rsidRPr="00992785">
        <w:rPr>
          <w:rFonts w:ascii="Arial" w:hAnsi="Arial" w:cs="Arial"/>
          <w:sz w:val="24"/>
          <w:szCs w:val="24"/>
        </w:rPr>
        <w:t xml:space="preserve"> </w:t>
      </w:r>
    </w:p>
    <w:p w14:paraId="00F9CA30" w14:textId="77777777" w:rsidR="00C57CA9" w:rsidRPr="00992785" w:rsidRDefault="00C57CA9" w:rsidP="00C57CA9">
      <w:pPr>
        <w:pStyle w:val="ListParagraph"/>
        <w:numPr>
          <w:ilvl w:val="1"/>
          <w:numId w:val="23"/>
        </w:numPr>
        <w:rPr>
          <w:rFonts w:ascii="Arial" w:hAnsi="Arial" w:cs="Arial"/>
          <w:sz w:val="24"/>
          <w:szCs w:val="24"/>
        </w:rPr>
      </w:pPr>
      <w:r w:rsidRPr="00992785">
        <w:rPr>
          <w:rFonts w:ascii="Arial" w:hAnsi="Arial" w:cs="Arial"/>
          <w:sz w:val="24"/>
          <w:szCs w:val="24"/>
        </w:rPr>
        <w:t xml:space="preserve">Gender Inclusive Language (NCSC): </w:t>
      </w:r>
      <w:hyperlink r:id="rId11" w:history="1">
        <w:r w:rsidRPr="00992785">
          <w:rPr>
            <w:rStyle w:val="Hyperlink"/>
            <w:rFonts w:ascii="Arial" w:hAnsi="Arial" w:cs="Arial"/>
            <w:sz w:val="24"/>
            <w:szCs w:val="24"/>
          </w:rPr>
          <w:t>Gender-Inclusive Language in the Courts: How to Communicate with Fairness, Dignity, Impartiality, and Accuracy (ncsc.org)</w:t>
        </w:r>
      </w:hyperlink>
    </w:p>
    <w:p w14:paraId="09CE4C63" w14:textId="77777777" w:rsidR="00C57CA9" w:rsidRPr="00992785" w:rsidRDefault="00C57CA9" w:rsidP="00C57CA9">
      <w:pPr>
        <w:pStyle w:val="ListParagraph"/>
        <w:numPr>
          <w:ilvl w:val="1"/>
          <w:numId w:val="23"/>
        </w:numPr>
        <w:rPr>
          <w:rFonts w:ascii="Arial" w:hAnsi="Arial" w:cs="Arial"/>
          <w:sz w:val="24"/>
          <w:szCs w:val="24"/>
        </w:rPr>
      </w:pPr>
      <w:r w:rsidRPr="00992785">
        <w:rPr>
          <w:rFonts w:ascii="Arial" w:hAnsi="Arial" w:cs="Arial"/>
          <w:sz w:val="24"/>
          <w:szCs w:val="24"/>
        </w:rPr>
        <w:t xml:space="preserve">Practice With Pronouns: </w:t>
      </w:r>
      <w:hyperlink r:id="rId12" w:anchor="/?_k=d31wby" w:history="1">
        <w:r w:rsidRPr="00992785">
          <w:rPr>
            <w:rStyle w:val="Hyperlink"/>
            <w:rFonts w:ascii="Arial" w:hAnsi="Arial" w:cs="Arial"/>
            <w:sz w:val="24"/>
            <w:szCs w:val="24"/>
          </w:rPr>
          <w:t>Practice with Pronouns -- Pronoun Selection</w:t>
        </w:r>
      </w:hyperlink>
      <w:r w:rsidRPr="00992785">
        <w:rPr>
          <w:rFonts w:ascii="Arial" w:hAnsi="Arial" w:cs="Arial"/>
          <w:sz w:val="24"/>
          <w:szCs w:val="24"/>
        </w:rPr>
        <w:t xml:space="preserve"> </w:t>
      </w:r>
    </w:p>
    <w:p w14:paraId="44B42047" w14:textId="6CDA79DA" w:rsidR="00C57CA9" w:rsidRPr="00992785" w:rsidRDefault="00C57CA9" w:rsidP="00C57CA9">
      <w:pPr>
        <w:pStyle w:val="ListParagraph"/>
        <w:numPr>
          <w:ilvl w:val="1"/>
          <w:numId w:val="23"/>
        </w:numPr>
        <w:rPr>
          <w:rFonts w:ascii="Arial" w:hAnsi="Arial" w:cs="Arial"/>
          <w:sz w:val="24"/>
          <w:szCs w:val="24"/>
        </w:rPr>
      </w:pPr>
      <w:r w:rsidRPr="00992785">
        <w:rPr>
          <w:rFonts w:ascii="Arial" w:hAnsi="Arial" w:cs="Arial"/>
          <w:sz w:val="24"/>
          <w:szCs w:val="24"/>
        </w:rPr>
        <w:t xml:space="preserve">The other resources I have are Philly/PA specific: </w:t>
      </w:r>
      <w:hyperlink r:id="rId13" w:anchor="2023-highlights" w:history="1">
        <w:r w:rsidRPr="00992785">
          <w:rPr>
            <w:rStyle w:val="Hyperlink"/>
            <w:rFonts w:ascii="Arial" w:hAnsi="Arial" w:cs="Arial"/>
            <w:sz w:val="24"/>
            <w:szCs w:val="24"/>
          </w:rPr>
          <w:t>Guide to 2024 Philly Pride March &amp; Festival | Visit Philadelphia (visitphilly.com)</w:t>
        </w:r>
      </w:hyperlink>
      <w:r w:rsidRPr="00992785">
        <w:rPr>
          <w:rFonts w:ascii="Arial" w:hAnsi="Arial" w:cs="Arial"/>
          <w:sz w:val="24"/>
          <w:szCs w:val="24"/>
        </w:rPr>
        <w:t xml:space="preserve"> , </w:t>
      </w:r>
      <w:hyperlink r:id="rId14" w:history="1">
        <w:r w:rsidRPr="00992785">
          <w:rPr>
            <w:rStyle w:val="Hyperlink"/>
            <w:rFonts w:ascii="Arial" w:hAnsi="Arial" w:cs="Arial"/>
            <w:sz w:val="24"/>
            <w:szCs w:val="24"/>
          </w:rPr>
          <w:t>Mazzoni Center | Our health. Our lives. Our community.</w:t>
        </w:r>
      </w:hyperlink>
    </w:p>
    <w:p w14:paraId="6C537FCC" w14:textId="77777777" w:rsidR="00122744" w:rsidRPr="00992785" w:rsidRDefault="000B678C" w:rsidP="00122744">
      <w:pPr>
        <w:pStyle w:val="cvgsua"/>
        <w:numPr>
          <w:ilvl w:val="1"/>
          <w:numId w:val="23"/>
        </w:numPr>
        <w:spacing w:before="0" w:beforeAutospacing="0" w:after="0" w:afterAutospacing="0"/>
        <w:rPr>
          <w:rFonts w:ascii="Arial" w:hAnsi="Arial" w:cs="Arial"/>
          <w:color w:val="000000"/>
        </w:rPr>
      </w:pPr>
      <w:hyperlink r:id="rId15" w:history="1">
        <w:r w:rsidR="00122744" w:rsidRPr="00992785">
          <w:rPr>
            <w:rStyle w:val="Hyperlink"/>
            <w:rFonts w:ascii="Arial" w:hAnsi="Arial" w:cs="Arial"/>
          </w:rPr>
          <w:t xml:space="preserve">Celebrate Pride </w:t>
        </w:r>
        <w:proofErr w:type="gramStart"/>
        <w:r w:rsidR="00122744" w:rsidRPr="00992785">
          <w:rPr>
            <w:rStyle w:val="Hyperlink"/>
            <w:rFonts w:ascii="Arial" w:hAnsi="Arial" w:cs="Arial"/>
          </w:rPr>
          <w:t>With</w:t>
        </w:r>
        <w:proofErr w:type="gramEnd"/>
        <w:r w:rsidR="00122744" w:rsidRPr="00992785">
          <w:rPr>
            <w:rStyle w:val="Hyperlink"/>
            <w:rFonts w:ascii="Arial" w:hAnsi="Arial" w:cs="Arial"/>
          </w:rPr>
          <w:t xml:space="preserve"> Us: We Show Up - Human Rights Campaign (hrc.org)</w:t>
        </w:r>
      </w:hyperlink>
    </w:p>
    <w:p w14:paraId="1406A0A3" w14:textId="00B6ED60" w:rsidR="008E6CAE" w:rsidRPr="00992785" w:rsidRDefault="005A00D9" w:rsidP="00122744">
      <w:pPr>
        <w:pStyle w:val="cvgsua"/>
        <w:numPr>
          <w:ilvl w:val="0"/>
          <w:numId w:val="23"/>
        </w:numPr>
        <w:spacing w:before="0" w:beforeAutospacing="0" w:after="0" w:afterAutospacing="0"/>
        <w:rPr>
          <w:rFonts w:ascii="Arial" w:hAnsi="Arial" w:cs="Arial"/>
          <w:color w:val="000000"/>
        </w:rPr>
      </w:pPr>
      <w:r w:rsidRPr="00992785">
        <w:rPr>
          <w:rFonts w:ascii="Arial" w:hAnsi="Arial" w:cs="Arial"/>
        </w:rPr>
        <w:t>Juneteenth</w:t>
      </w:r>
      <w:r w:rsidR="00122744" w:rsidRPr="00992785">
        <w:rPr>
          <w:rFonts w:ascii="Arial" w:hAnsi="Arial" w:cs="Arial"/>
        </w:rPr>
        <w:t>, July 19</w:t>
      </w:r>
      <w:r w:rsidR="00122744" w:rsidRPr="00992785">
        <w:rPr>
          <w:rFonts w:ascii="Arial" w:hAnsi="Arial" w:cs="Arial"/>
          <w:vertAlign w:val="superscript"/>
        </w:rPr>
        <w:t>th</w:t>
      </w:r>
      <w:r w:rsidR="00122744" w:rsidRPr="00992785">
        <w:rPr>
          <w:rFonts w:ascii="Arial" w:hAnsi="Arial" w:cs="Arial"/>
        </w:rPr>
        <w:t>, 2024</w:t>
      </w:r>
    </w:p>
    <w:p w14:paraId="7FC69DA4" w14:textId="77777777" w:rsidR="00C57CA9" w:rsidRPr="00992785" w:rsidRDefault="00C57CA9" w:rsidP="00C57CA9">
      <w:pPr>
        <w:pStyle w:val="xxxxmsonormal"/>
        <w:numPr>
          <w:ilvl w:val="1"/>
          <w:numId w:val="23"/>
        </w:numPr>
        <w:spacing w:before="0" w:beforeAutospacing="0" w:after="0" w:afterAutospacing="0"/>
        <w:rPr>
          <w:rFonts w:ascii="Arial" w:hAnsi="Arial" w:cs="Arial"/>
          <w:sz w:val="24"/>
          <w:szCs w:val="24"/>
        </w:rPr>
      </w:pPr>
      <w:r w:rsidRPr="00992785">
        <w:rPr>
          <w:rFonts w:ascii="Arial" w:hAnsi="Arial" w:cs="Arial"/>
          <w:color w:val="000000"/>
          <w:sz w:val="24"/>
          <w:szCs w:val="24"/>
          <w:shd w:val="clear" w:color="auto" w:fill="FFFFFF"/>
        </w:rPr>
        <w:t xml:space="preserve">History: </w:t>
      </w:r>
      <w:hyperlink r:id="rId16" w:anchor=":~:text=On%20June%2017%2C%202021%2C%20President,and%20delivered%20General%20Order%20No" w:history="1">
        <w:r w:rsidRPr="00992785">
          <w:rPr>
            <w:rStyle w:val="Hyperlink"/>
            <w:rFonts w:ascii="Arial" w:hAnsi="Arial" w:cs="Arial"/>
            <w:sz w:val="24"/>
            <w:szCs w:val="24"/>
          </w:rPr>
          <w:t>https://www.loc.gov/item/today-in-history/june-19/#:~:text=On%20June%2017%2C%202021%2C%20President,and%20delivered%20General%20Order%20No</w:t>
        </w:r>
      </w:hyperlink>
      <w:r w:rsidRPr="00992785">
        <w:rPr>
          <w:rFonts w:ascii="Arial" w:hAnsi="Arial" w:cs="Arial"/>
          <w:sz w:val="24"/>
          <w:szCs w:val="24"/>
        </w:rPr>
        <w:t xml:space="preserve"> or </w:t>
      </w:r>
      <w:hyperlink r:id="rId17" w:history="1">
        <w:r w:rsidRPr="00992785">
          <w:rPr>
            <w:rStyle w:val="Hyperlink"/>
            <w:rFonts w:ascii="Arial" w:hAnsi="Arial" w:cs="Arial"/>
            <w:sz w:val="24"/>
            <w:szCs w:val="24"/>
          </w:rPr>
          <w:t>https://www.archives.gov/news/articles/juneteenth-original-document</w:t>
        </w:r>
      </w:hyperlink>
    </w:p>
    <w:p w14:paraId="52469822" w14:textId="0BB0DCD8" w:rsidR="00C57CA9" w:rsidRPr="00992785" w:rsidRDefault="00C57CA9" w:rsidP="00C57CA9">
      <w:pPr>
        <w:pStyle w:val="xxxxmsonormal"/>
        <w:numPr>
          <w:ilvl w:val="1"/>
          <w:numId w:val="23"/>
        </w:numPr>
        <w:spacing w:before="0" w:beforeAutospacing="0" w:after="0" w:afterAutospacing="0"/>
        <w:rPr>
          <w:rFonts w:ascii="Arial" w:hAnsi="Arial" w:cs="Arial"/>
          <w:sz w:val="24"/>
          <w:szCs w:val="24"/>
        </w:rPr>
      </w:pPr>
      <w:r w:rsidRPr="00992785">
        <w:rPr>
          <w:rFonts w:ascii="Arial" w:hAnsi="Arial" w:cs="Arial"/>
          <w:sz w:val="24"/>
          <w:szCs w:val="24"/>
        </w:rPr>
        <w:t xml:space="preserve">The other resources I have are local events: Visit Philadelphia: </w:t>
      </w:r>
      <w:hyperlink r:id="rId18" w:anchor="v-shayne-frederick-the-new-class-a-juneteenth-celebration-at-chris-jazz-cafe" w:history="1">
        <w:r w:rsidRPr="00992785">
          <w:rPr>
            <w:rStyle w:val="Hyperlink"/>
            <w:rFonts w:ascii="Arial" w:hAnsi="Arial" w:cs="Arial"/>
            <w:sz w:val="24"/>
            <w:szCs w:val="24"/>
          </w:rPr>
          <w:t>https://www.visitphilly.com/articles/philadelphia/juneteenth-celebrations-in-greater-philadelphia/#v-shayne-frederick-the-new-class-a-juneteenth-celebration-at-chris-jazz-cafe</w:t>
        </w:r>
      </w:hyperlink>
    </w:p>
    <w:p w14:paraId="2ECCFD94" w14:textId="426F4D19" w:rsidR="00122744" w:rsidRPr="00992785" w:rsidRDefault="00122744" w:rsidP="00122744">
      <w:pPr>
        <w:pStyle w:val="ListParagraph"/>
        <w:numPr>
          <w:ilvl w:val="1"/>
          <w:numId w:val="23"/>
        </w:numPr>
        <w:rPr>
          <w:rFonts w:ascii="Arial" w:hAnsi="Arial" w:cs="Arial"/>
          <w:sz w:val="24"/>
          <w:szCs w:val="24"/>
        </w:rPr>
      </w:pPr>
      <w:r w:rsidRPr="00992785">
        <w:rPr>
          <w:rFonts w:ascii="Arial" w:hAnsi="Arial" w:cs="Arial"/>
          <w:b/>
          <w:bCs/>
          <w:sz w:val="24"/>
          <w:szCs w:val="24"/>
        </w:rPr>
        <w:t>“</w:t>
      </w:r>
      <w:hyperlink r:id="rId19" w:history="1">
        <w:r w:rsidRPr="00992785">
          <w:rPr>
            <w:rStyle w:val="Hyperlink"/>
            <w:rFonts w:ascii="Arial" w:hAnsi="Arial" w:cs="Arial"/>
            <w:sz w:val="24"/>
            <w:szCs w:val="24"/>
          </w:rPr>
          <w:t>A Beginner’s guide to Celebrating Juneteenth</w:t>
        </w:r>
      </w:hyperlink>
      <w:r w:rsidRPr="00992785">
        <w:rPr>
          <w:rFonts w:ascii="Arial" w:hAnsi="Arial" w:cs="Arial"/>
          <w:sz w:val="24"/>
          <w:szCs w:val="24"/>
        </w:rPr>
        <w:t>” by PBS</w:t>
      </w:r>
    </w:p>
    <w:p w14:paraId="0BF022AD" w14:textId="3C4AF72B" w:rsidR="008E6CAE" w:rsidRPr="00992785" w:rsidRDefault="000B678C" w:rsidP="00122744">
      <w:pPr>
        <w:pStyle w:val="ListParagraph"/>
        <w:numPr>
          <w:ilvl w:val="1"/>
          <w:numId w:val="23"/>
        </w:numPr>
        <w:rPr>
          <w:rStyle w:val="Hyperlink"/>
          <w:rFonts w:ascii="Arial" w:hAnsi="Arial" w:cs="Arial"/>
          <w:color w:val="auto"/>
          <w:sz w:val="24"/>
          <w:szCs w:val="24"/>
          <w:u w:val="none"/>
        </w:rPr>
      </w:pPr>
      <w:hyperlink r:id="rId20" w:history="1">
        <w:r w:rsidR="00122744" w:rsidRPr="00992785">
          <w:rPr>
            <w:rStyle w:val="Hyperlink"/>
            <w:rFonts w:ascii="Arial" w:hAnsi="Arial" w:cs="Arial"/>
            <w:sz w:val="24"/>
            <w:szCs w:val="24"/>
          </w:rPr>
          <w:t>Juneteenth from the National Museum of African American History and Culture</w:t>
        </w:r>
      </w:hyperlink>
    </w:p>
    <w:p w14:paraId="0A37C3F2" w14:textId="77777777" w:rsidR="00226C70" w:rsidRPr="00992785" w:rsidRDefault="00226C70" w:rsidP="00226C70">
      <w:pPr>
        <w:rPr>
          <w:rStyle w:val="oypena"/>
          <w:rFonts w:ascii="Arial" w:hAnsi="Arial" w:cs="Arial"/>
          <w:sz w:val="24"/>
          <w:szCs w:val="24"/>
        </w:rPr>
      </w:pPr>
    </w:p>
    <w:p w14:paraId="5EF593E8" w14:textId="482E4103" w:rsidR="000B4084" w:rsidRPr="00992785" w:rsidRDefault="00986DC6" w:rsidP="00986DC6">
      <w:pPr>
        <w:pStyle w:val="cvgsua"/>
        <w:spacing w:before="0" w:beforeAutospacing="0" w:after="0" w:afterAutospacing="0"/>
        <w:ind w:firstLine="720"/>
        <w:rPr>
          <w:rFonts w:ascii="Arial" w:hAnsi="Arial" w:cs="Arial"/>
        </w:rPr>
      </w:pPr>
      <w:r w:rsidRPr="00992785">
        <w:rPr>
          <w:rStyle w:val="oypena"/>
          <w:rFonts w:ascii="Arial" w:hAnsi="Arial" w:cs="Arial"/>
          <w:color w:val="000000"/>
        </w:rPr>
        <w:t xml:space="preserve">b. </w:t>
      </w:r>
      <w:r w:rsidR="001F5962" w:rsidRPr="00992785">
        <w:rPr>
          <w:rStyle w:val="oypena"/>
          <w:rFonts w:ascii="Arial" w:hAnsi="Arial" w:cs="Arial"/>
          <w:color w:val="000000"/>
        </w:rPr>
        <w:t>DEI Updates</w:t>
      </w:r>
    </w:p>
    <w:p w14:paraId="51858767" w14:textId="77777777" w:rsidR="00DD2800" w:rsidRPr="00992785" w:rsidRDefault="001F5962" w:rsidP="00992785">
      <w:pPr>
        <w:pStyle w:val="cvgsua"/>
        <w:spacing w:before="0" w:beforeAutospacing="0" w:after="0" w:afterAutospacing="0"/>
        <w:ind w:firstLine="720"/>
        <w:rPr>
          <w:rStyle w:val="oypena"/>
          <w:rFonts w:ascii="Arial" w:hAnsi="Arial" w:cs="Arial"/>
          <w:color w:val="000000"/>
        </w:rPr>
      </w:pPr>
      <w:r w:rsidRPr="00992785">
        <w:rPr>
          <w:rStyle w:val="oypena"/>
          <w:rFonts w:ascii="Arial" w:hAnsi="Arial" w:cs="Arial"/>
          <w:color w:val="000000"/>
        </w:rPr>
        <w:t>i. Education and Resources</w:t>
      </w:r>
    </w:p>
    <w:p w14:paraId="5CB7BB22" w14:textId="1D8E16F9" w:rsidR="0024493B" w:rsidRPr="00992785" w:rsidRDefault="0024493B" w:rsidP="00A136F2">
      <w:pPr>
        <w:pStyle w:val="cvgsua"/>
        <w:numPr>
          <w:ilvl w:val="0"/>
          <w:numId w:val="22"/>
        </w:numPr>
        <w:spacing w:before="0" w:beforeAutospacing="0" w:after="0" w:afterAutospacing="0"/>
        <w:rPr>
          <w:rFonts w:ascii="Arial" w:hAnsi="Arial" w:cs="Arial"/>
          <w:color w:val="000000"/>
        </w:rPr>
      </w:pPr>
      <w:r w:rsidRPr="00992785">
        <w:rPr>
          <w:rFonts w:ascii="Arial" w:hAnsi="Arial" w:cs="Arial"/>
          <w:color w:val="000000"/>
        </w:rPr>
        <w:t xml:space="preserve">The DEI committee </w:t>
      </w:r>
      <w:r w:rsidR="008D12EF" w:rsidRPr="00992785">
        <w:rPr>
          <w:rFonts w:ascii="Arial" w:hAnsi="Arial" w:cs="Arial"/>
          <w:color w:val="000000"/>
        </w:rPr>
        <w:t>page is updated monthly. Find new resources here</w:t>
      </w:r>
      <w:r w:rsidR="00AA5334" w:rsidRPr="00992785">
        <w:rPr>
          <w:rFonts w:ascii="Arial" w:hAnsi="Arial" w:cs="Arial"/>
          <w:color w:val="000000"/>
        </w:rPr>
        <w:t xml:space="preserve">: </w:t>
      </w:r>
      <w:hyperlink r:id="rId21" w:history="1">
        <w:r w:rsidR="007E2ADF" w:rsidRPr="00992785">
          <w:rPr>
            <w:rStyle w:val="Hyperlink"/>
            <w:rFonts w:ascii="Arial" w:hAnsi="Arial" w:cs="Arial"/>
          </w:rPr>
          <w:t>https://nacmnet.org/diversity-equity-and-inclusion-dei-committee/</w:t>
        </w:r>
      </w:hyperlink>
      <w:r w:rsidR="00AA5334" w:rsidRPr="00992785">
        <w:rPr>
          <w:rFonts w:ascii="Arial" w:hAnsi="Arial" w:cs="Arial"/>
          <w:color w:val="000000"/>
        </w:rPr>
        <w:t xml:space="preserve"> </w:t>
      </w:r>
    </w:p>
    <w:p w14:paraId="75EA1C87" w14:textId="10B908C6" w:rsidR="008D12EF" w:rsidRPr="00992785" w:rsidRDefault="001F5962" w:rsidP="00992785">
      <w:pPr>
        <w:pStyle w:val="cvgsua"/>
        <w:spacing w:before="0" w:beforeAutospacing="0" w:after="0" w:afterAutospacing="0"/>
        <w:ind w:firstLine="720"/>
        <w:rPr>
          <w:rStyle w:val="oypena"/>
          <w:rFonts w:ascii="Arial" w:hAnsi="Arial" w:cs="Arial"/>
          <w:color w:val="000000"/>
        </w:rPr>
      </w:pPr>
      <w:r w:rsidRPr="00992785">
        <w:rPr>
          <w:rStyle w:val="oypena"/>
          <w:rFonts w:ascii="Arial" w:hAnsi="Arial" w:cs="Arial"/>
          <w:color w:val="000000"/>
        </w:rPr>
        <w:t xml:space="preserve">ii. </w:t>
      </w:r>
      <w:r w:rsidR="008D12EF" w:rsidRPr="00992785">
        <w:rPr>
          <w:rStyle w:val="oypena"/>
          <w:rFonts w:ascii="Arial" w:hAnsi="Arial" w:cs="Arial"/>
          <w:color w:val="000000"/>
        </w:rPr>
        <w:t xml:space="preserve"> DEI Collaborative – June 6, 2024 </w:t>
      </w:r>
    </w:p>
    <w:p w14:paraId="3F981CDA" w14:textId="77777777" w:rsidR="00992785" w:rsidRDefault="00DF4777" w:rsidP="00475CED">
      <w:pPr>
        <w:pStyle w:val="cvgsua"/>
        <w:numPr>
          <w:ilvl w:val="0"/>
          <w:numId w:val="22"/>
        </w:numPr>
        <w:spacing w:before="0" w:beforeAutospacing="0" w:after="0" w:afterAutospacing="0"/>
        <w:ind w:left="1080" w:firstLine="360"/>
        <w:rPr>
          <w:rStyle w:val="oypena"/>
          <w:rFonts w:ascii="Arial" w:hAnsi="Arial" w:cs="Arial"/>
          <w:color w:val="000000"/>
        </w:rPr>
      </w:pPr>
      <w:r w:rsidRPr="00992785">
        <w:rPr>
          <w:rStyle w:val="oypena"/>
          <w:rFonts w:ascii="Arial" w:hAnsi="Arial" w:cs="Arial"/>
          <w:color w:val="000000"/>
        </w:rPr>
        <w:t>NCJFCJ/</w:t>
      </w:r>
      <w:hyperlink r:id="rId22" w:history="1">
        <w:r w:rsidRPr="00992785">
          <w:rPr>
            <w:rStyle w:val="Hyperlink"/>
            <w:rFonts w:ascii="Arial" w:hAnsi="Arial" w:cs="Arial"/>
          </w:rPr>
          <w:t>The DEI Collaborative</w:t>
        </w:r>
      </w:hyperlink>
      <w:r w:rsidRPr="00992785">
        <w:rPr>
          <w:rStyle w:val="oypena"/>
          <w:rFonts w:ascii="Arial" w:hAnsi="Arial" w:cs="Arial"/>
          <w:color w:val="000000"/>
        </w:rPr>
        <w:t xml:space="preserve"> is working to identify which organizations will continue to participate in the initiative. </w:t>
      </w:r>
    </w:p>
    <w:p w14:paraId="31134348" w14:textId="4997AB6A" w:rsidR="00D66BC8" w:rsidRPr="00992785" w:rsidRDefault="00DF4777" w:rsidP="00992785">
      <w:pPr>
        <w:pStyle w:val="cvgsua"/>
        <w:spacing w:before="0" w:beforeAutospacing="0" w:after="0" w:afterAutospacing="0"/>
        <w:ind w:firstLine="720"/>
        <w:rPr>
          <w:rStyle w:val="oypena"/>
          <w:rFonts w:ascii="Arial" w:hAnsi="Arial" w:cs="Arial"/>
          <w:color w:val="000000"/>
        </w:rPr>
      </w:pPr>
      <w:r w:rsidRPr="00992785">
        <w:rPr>
          <w:rStyle w:val="oypena"/>
          <w:rFonts w:ascii="Arial" w:hAnsi="Arial" w:cs="Arial"/>
          <w:color w:val="000000"/>
        </w:rPr>
        <w:t xml:space="preserve"> </w:t>
      </w:r>
      <w:r w:rsidR="00F45880" w:rsidRPr="00992785">
        <w:rPr>
          <w:rStyle w:val="oypena"/>
          <w:rFonts w:ascii="Arial" w:hAnsi="Arial" w:cs="Arial"/>
          <w:color w:val="000000"/>
        </w:rPr>
        <w:t>iii.</w:t>
      </w:r>
      <w:r w:rsidR="00F45880" w:rsidRPr="00992785">
        <w:rPr>
          <w:rFonts w:ascii="Arial" w:hAnsi="Arial" w:cs="Arial"/>
        </w:rPr>
        <w:t xml:space="preserve"> NACM Customized Inclusivity Training</w:t>
      </w:r>
    </w:p>
    <w:p w14:paraId="776D83AC" w14:textId="19F318FD" w:rsidR="000251DD" w:rsidRPr="00992785" w:rsidRDefault="00D66BC8" w:rsidP="00A136F2">
      <w:pPr>
        <w:pStyle w:val="cvgsua"/>
        <w:numPr>
          <w:ilvl w:val="0"/>
          <w:numId w:val="22"/>
        </w:numPr>
        <w:spacing w:before="0" w:beforeAutospacing="0" w:after="0" w:afterAutospacing="0"/>
        <w:rPr>
          <w:rStyle w:val="oypena"/>
          <w:rFonts w:ascii="Arial" w:hAnsi="Arial" w:cs="Arial"/>
        </w:rPr>
      </w:pPr>
      <w:r w:rsidRPr="00992785">
        <w:rPr>
          <w:rStyle w:val="oypena"/>
          <w:rFonts w:ascii="Arial" w:hAnsi="Arial" w:cs="Arial"/>
          <w:color w:val="000000"/>
        </w:rPr>
        <w:t xml:space="preserve">Pilot Program: </w:t>
      </w:r>
      <w:r w:rsidR="00A136F2" w:rsidRPr="00992785">
        <w:rPr>
          <w:rStyle w:val="oypena"/>
          <w:rFonts w:ascii="Arial" w:hAnsi="Arial" w:cs="Arial"/>
          <w:color w:val="000000"/>
        </w:rPr>
        <w:t>June 20</w:t>
      </w:r>
      <w:r w:rsidR="00A136F2" w:rsidRPr="00992785">
        <w:rPr>
          <w:rStyle w:val="oypena"/>
          <w:rFonts w:ascii="Arial" w:hAnsi="Arial" w:cs="Arial"/>
          <w:color w:val="000000"/>
          <w:vertAlign w:val="superscript"/>
        </w:rPr>
        <w:t>th</w:t>
      </w:r>
      <w:r w:rsidR="00A136F2" w:rsidRPr="00992785">
        <w:rPr>
          <w:rStyle w:val="oypena"/>
          <w:rFonts w:ascii="Arial" w:hAnsi="Arial" w:cs="Arial"/>
          <w:color w:val="000000"/>
        </w:rPr>
        <w:t>, Multnomah Circuit Court</w:t>
      </w:r>
    </w:p>
    <w:p w14:paraId="5A5C87F0" w14:textId="01A96C4A" w:rsidR="00FF0B6F" w:rsidRPr="00992785" w:rsidRDefault="00FF0B6F" w:rsidP="00FF0B6F">
      <w:pPr>
        <w:pStyle w:val="cvgsua"/>
        <w:spacing w:before="0" w:beforeAutospacing="0" w:after="0" w:afterAutospacing="0"/>
        <w:ind w:left="2160"/>
        <w:rPr>
          <w:rStyle w:val="oypena"/>
          <w:rFonts w:ascii="Arial" w:hAnsi="Arial" w:cs="Arial"/>
        </w:rPr>
      </w:pPr>
      <w:r w:rsidRPr="00992785">
        <w:rPr>
          <w:rStyle w:val="oypena"/>
          <w:rFonts w:ascii="Arial" w:hAnsi="Arial" w:cs="Arial"/>
          <w:color w:val="000000"/>
        </w:rPr>
        <w:t xml:space="preserve">This is a 3-hour training course on inclusive workplaces. The goal is to bring </w:t>
      </w:r>
      <w:r w:rsidR="00220505">
        <w:rPr>
          <w:rStyle w:val="oypena"/>
          <w:rFonts w:ascii="Arial" w:hAnsi="Arial" w:cs="Arial"/>
          <w:color w:val="000000"/>
        </w:rPr>
        <w:t>a tailored version of this</w:t>
      </w:r>
      <w:r w:rsidRPr="00992785">
        <w:rPr>
          <w:rStyle w:val="oypena"/>
          <w:rFonts w:ascii="Arial" w:hAnsi="Arial" w:cs="Arial"/>
          <w:color w:val="000000"/>
        </w:rPr>
        <w:t xml:space="preserve"> training session to other courts.</w:t>
      </w:r>
      <w:r w:rsidR="00137602">
        <w:rPr>
          <w:rStyle w:val="oypena"/>
          <w:rFonts w:ascii="Arial" w:hAnsi="Arial" w:cs="Arial"/>
          <w:color w:val="000000"/>
        </w:rPr>
        <w:t xml:space="preserve"> The presentation has 3 major focus areas: Policy, Teambuilding, and Workplace Culture. </w:t>
      </w:r>
    </w:p>
    <w:p w14:paraId="150AAC05" w14:textId="62615E49" w:rsidR="0075377A" w:rsidRPr="00992785" w:rsidRDefault="0075377A" w:rsidP="00992785">
      <w:pPr>
        <w:pStyle w:val="cvgsua"/>
        <w:spacing w:before="0" w:beforeAutospacing="0" w:after="0" w:afterAutospacing="0"/>
        <w:ind w:firstLine="720"/>
        <w:rPr>
          <w:rStyle w:val="oypena"/>
          <w:rFonts w:ascii="Arial" w:hAnsi="Arial" w:cs="Arial"/>
          <w:color w:val="000000"/>
        </w:rPr>
      </w:pPr>
      <w:r w:rsidRPr="00992785">
        <w:rPr>
          <w:rStyle w:val="oypena"/>
          <w:rFonts w:ascii="Arial" w:hAnsi="Arial" w:cs="Arial"/>
          <w:color w:val="000000"/>
        </w:rPr>
        <w:t xml:space="preserve">iv. National </w:t>
      </w:r>
      <w:r w:rsidR="00F07836" w:rsidRPr="00992785">
        <w:rPr>
          <w:rStyle w:val="oypena"/>
          <w:rFonts w:ascii="Arial" w:hAnsi="Arial" w:cs="Arial"/>
          <w:color w:val="000000"/>
        </w:rPr>
        <w:t>Consortium</w:t>
      </w:r>
      <w:r w:rsidRPr="00992785">
        <w:rPr>
          <w:rStyle w:val="oypena"/>
          <w:rFonts w:ascii="Arial" w:hAnsi="Arial" w:cs="Arial"/>
          <w:color w:val="000000"/>
        </w:rPr>
        <w:t xml:space="preserve"> on Race and Ethnic Fairness in the Courts (NCREF)</w:t>
      </w:r>
    </w:p>
    <w:p w14:paraId="62405A25" w14:textId="685C3658" w:rsidR="0075377A" w:rsidRPr="00992785" w:rsidRDefault="00F07836" w:rsidP="00A136F2">
      <w:pPr>
        <w:pStyle w:val="cvgsua"/>
        <w:numPr>
          <w:ilvl w:val="0"/>
          <w:numId w:val="22"/>
        </w:numPr>
        <w:spacing w:before="0" w:beforeAutospacing="0" w:after="0" w:afterAutospacing="0"/>
        <w:rPr>
          <w:rStyle w:val="oypena"/>
          <w:rFonts w:ascii="Arial" w:hAnsi="Arial" w:cs="Arial"/>
        </w:rPr>
      </w:pPr>
      <w:r w:rsidRPr="00992785">
        <w:rPr>
          <w:rStyle w:val="oypena"/>
          <w:rFonts w:ascii="Arial" w:hAnsi="Arial" w:cs="Arial"/>
          <w:color w:val="000000"/>
        </w:rPr>
        <w:t xml:space="preserve">May 19-22, </w:t>
      </w:r>
      <w:r w:rsidR="000878A4" w:rsidRPr="00992785">
        <w:rPr>
          <w:rStyle w:val="oypena"/>
          <w:rFonts w:ascii="Arial" w:hAnsi="Arial" w:cs="Arial"/>
          <w:color w:val="000000"/>
        </w:rPr>
        <w:t>2024,</w:t>
      </w:r>
      <w:r w:rsidRPr="00992785">
        <w:rPr>
          <w:rStyle w:val="oypena"/>
          <w:rFonts w:ascii="Arial" w:hAnsi="Arial" w:cs="Arial"/>
          <w:color w:val="000000"/>
        </w:rPr>
        <w:t xml:space="preserve"> Salt Lake City, </w:t>
      </w:r>
      <w:hyperlink r:id="rId23" w:history="1">
        <w:r w:rsidRPr="00992785">
          <w:rPr>
            <w:rStyle w:val="Hyperlink"/>
            <w:rFonts w:ascii="Arial" w:hAnsi="Arial" w:cs="Arial"/>
          </w:rPr>
          <w:t>National Consortium (national-consortium.org)</w:t>
        </w:r>
      </w:hyperlink>
      <w:r w:rsidR="0075377A" w:rsidRPr="00992785">
        <w:rPr>
          <w:rStyle w:val="oypena"/>
          <w:rFonts w:ascii="Arial" w:hAnsi="Arial" w:cs="Arial"/>
          <w:color w:val="000000"/>
        </w:rPr>
        <w:tab/>
      </w:r>
    </w:p>
    <w:p w14:paraId="41EF18EA" w14:textId="5CD4C64D" w:rsidR="00122744" w:rsidRPr="00992785" w:rsidRDefault="00122744" w:rsidP="00A136F2">
      <w:pPr>
        <w:pStyle w:val="cvgsua"/>
        <w:numPr>
          <w:ilvl w:val="0"/>
          <w:numId w:val="22"/>
        </w:numPr>
        <w:spacing w:before="0" w:beforeAutospacing="0" w:after="0" w:afterAutospacing="0"/>
        <w:rPr>
          <w:rStyle w:val="oypena"/>
          <w:rFonts w:ascii="Arial" w:hAnsi="Arial" w:cs="Arial"/>
        </w:rPr>
      </w:pPr>
      <w:r w:rsidRPr="00992785">
        <w:rPr>
          <w:rStyle w:val="oypena"/>
          <w:rFonts w:ascii="Arial" w:hAnsi="Arial" w:cs="Arial"/>
          <w:color w:val="000000"/>
        </w:rPr>
        <w:t>Danita Campbell</w:t>
      </w:r>
      <w:r w:rsidR="00FF0B6F" w:rsidRPr="00992785">
        <w:rPr>
          <w:rStyle w:val="oypena"/>
          <w:rFonts w:ascii="Arial" w:hAnsi="Arial" w:cs="Arial"/>
          <w:color w:val="000000"/>
        </w:rPr>
        <w:t xml:space="preserve"> provided her experience attending the conference and discussed the following:</w:t>
      </w:r>
    </w:p>
    <w:p w14:paraId="1102F57D" w14:textId="7DB791F8" w:rsidR="00992785" w:rsidRPr="00992785" w:rsidRDefault="00FF0B6F" w:rsidP="00992785">
      <w:pPr>
        <w:pStyle w:val="cvgsua"/>
        <w:numPr>
          <w:ilvl w:val="1"/>
          <w:numId w:val="22"/>
        </w:numPr>
        <w:spacing w:before="0" w:beforeAutospacing="0" w:after="0" w:afterAutospacing="0"/>
        <w:rPr>
          <w:rFonts w:ascii="Arial" w:hAnsi="Arial" w:cs="Arial"/>
        </w:rPr>
      </w:pPr>
      <w:r w:rsidRPr="00992785">
        <w:rPr>
          <w:rFonts w:ascii="Arial" w:hAnsi="Arial" w:cs="Arial"/>
        </w:rPr>
        <w:t>The Contributions of the Chinese Transactional Railroad Workers</w:t>
      </w:r>
      <w:r w:rsidR="00992785" w:rsidRPr="00992785">
        <w:rPr>
          <w:rFonts w:ascii="Arial" w:hAnsi="Arial" w:cs="Arial"/>
        </w:rPr>
        <w:t xml:space="preserve"> - </w:t>
      </w:r>
      <w:hyperlink r:id="rId24" w:history="1">
        <w:r w:rsidR="00992785" w:rsidRPr="00992785">
          <w:rPr>
            <w:rStyle w:val="Hyperlink"/>
            <w:rFonts w:ascii="Arial" w:hAnsi="Arial" w:cs="Arial"/>
          </w:rPr>
          <w:t>https://asianamericanedu.org/1.2-Transcontinental-Railroad-lesson-plan.html</w:t>
        </w:r>
      </w:hyperlink>
    </w:p>
    <w:p w14:paraId="24312DA1" w14:textId="6343C16B" w:rsidR="00992785" w:rsidRPr="00992785" w:rsidRDefault="00992785" w:rsidP="00FF0B6F">
      <w:pPr>
        <w:pStyle w:val="cvgsua"/>
        <w:numPr>
          <w:ilvl w:val="1"/>
          <w:numId w:val="22"/>
        </w:numPr>
        <w:spacing w:before="0" w:beforeAutospacing="0" w:after="0" w:afterAutospacing="0"/>
        <w:rPr>
          <w:rFonts w:ascii="Arial" w:hAnsi="Arial" w:cs="Arial"/>
        </w:rPr>
      </w:pPr>
      <w:r w:rsidRPr="00992785">
        <w:rPr>
          <w:rFonts w:ascii="Arial" w:hAnsi="Arial" w:cs="Arial"/>
        </w:rPr>
        <w:t xml:space="preserve">The Texas Law Book - </w:t>
      </w:r>
      <w:hyperlink r:id="rId25" w:history="1">
        <w:r>
          <w:rPr>
            <w:rStyle w:val="Hyperlink"/>
            <w:rFonts w:ascii="Arial" w:hAnsi="Arial" w:cs="Arial"/>
          </w:rPr>
          <w:t>https://texaslawbook.net/author/tlbadminmcurriden/</w:t>
        </w:r>
      </w:hyperlink>
    </w:p>
    <w:p w14:paraId="0A869F24" w14:textId="5F96C088" w:rsidR="00992785" w:rsidRPr="00992785" w:rsidRDefault="00992785" w:rsidP="00FF0B6F">
      <w:pPr>
        <w:pStyle w:val="cvgsua"/>
        <w:numPr>
          <w:ilvl w:val="1"/>
          <w:numId w:val="22"/>
        </w:numPr>
        <w:spacing w:before="0" w:beforeAutospacing="0" w:after="0" w:afterAutospacing="0"/>
        <w:rPr>
          <w:rFonts w:ascii="Arial" w:hAnsi="Arial" w:cs="Arial"/>
        </w:rPr>
      </w:pPr>
      <w:r w:rsidRPr="00992785">
        <w:rPr>
          <w:rFonts w:ascii="Arial" w:hAnsi="Arial" w:cs="Arial"/>
        </w:rPr>
        <w:t xml:space="preserve">Get back to the Counter - </w:t>
      </w:r>
      <w:hyperlink r:id="rId26" w:history="1">
        <w:r>
          <w:rPr>
            <w:rStyle w:val="Hyperlink"/>
            <w:rFonts w:ascii="Arial" w:hAnsi="Arial" w:cs="Arial"/>
          </w:rPr>
          <w:t>https://getbacktothecounter.com/</w:t>
        </w:r>
      </w:hyperlink>
    </w:p>
    <w:p w14:paraId="7276F44A" w14:textId="77777777" w:rsidR="00992785" w:rsidRDefault="00992785" w:rsidP="00992785">
      <w:pPr>
        <w:pStyle w:val="cvgsua"/>
        <w:numPr>
          <w:ilvl w:val="1"/>
          <w:numId w:val="22"/>
        </w:numPr>
        <w:spacing w:before="0" w:beforeAutospacing="0" w:after="0" w:afterAutospacing="0"/>
        <w:rPr>
          <w:rFonts w:ascii="Arial" w:hAnsi="Arial" w:cs="Arial"/>
        </w:rPr>
      </w:pPr>
      <w:r>
        <w:rPr>
          <w:rFonts w:ascii="Arial" w:hAnsi="Arial" w:cs="Arial"/>
        </w:rPr>
        <w:t xml:space="preserve">Judging Juries - </w:t>
      </w:r>
      <w:hyperlink r:id="rId27" w:history="1">
        <w:r w:rsidRPr="003177EB">
          <w:rPr>
            <w:rStyle w:val="Hyperlink"/>
            <w:rFonts w:ascii="Arial" w:hAnsi="Arial" w:cs="Arial"/>
          </w:rPr>
          <w:t>https://www.judgingjuriesfilm.com/</w:t>
        </w:r>
      </w:hyperlink>
      <w:r w:rsidR="00FF0B6F" w:rsidRPr="00992785">
        <w:rPr>
          <w:rFonts w:ascii="Arial" w:hAnsi="Arial" w:cs="Arial"/>
        </w:rPr>
        <w:t xml:space="preserve"> </w:t>
      </w:r>
      <w:r>
        <w:rPr>
          <w:rFonts w:ascii="Arial" w:hAnsi="Arial" w:cs="Arial"/>
        </w:rPr>
        <w:t xml:space="preserve"> </w:t>
      </w:r>
    </w:p>
    <w:p w14:paraId="6887D735" w14:textId="40CFB9C4" w:rsidR="00992785" w:rsidRPr="00992785" w:rsidRDefault="00992785" w:rsidP="00992785">
      <w:pPr>
        <w:pStyle w:val="cvgsua"/>
        <w:numPr>
          <w:ilvl w:val="1"/>
          <w:numId w:val="22"/>
        </w:numPr>
        <w:spacing w:before="0" w:beforeAutospacing="0" w:after="0" w:afterAutospacing="0"/>
        <w:rPr>
          <w:rFonts w:ascii="Arial" w:hAnsi="Arial" w:cs="Arial"/>
        </w:rPr>
      </w:pPr>
      <w:r w:rsidRPr="00992785">
        <w:rPr>
          <w:rFonts w:ascii="Arial" w:hAnsi="Arial" w:cs="Arial"/>
        </w:rPr>
        <w:t>Just Mercy</w:t>
      </w:r>
      <w:r>
        <w:rPr>
          <w:rFonts w:ascii="Arial" w:hAnsi="Arial" w:cs="Arial"/>
        </w:rPr>
        <w:t xml:space="preserve"> - </w:t>
      </w:r>
      <w:hyperlink r:id="rId28" w:history="1">
        <w:r w:rsidRPr="00992785">
          <w:rPr>
            <w:rStyle w:val="Hyperlink"/>
            <w:rFonts w:ascii="Arial" w:hAnsi="Arial" w:cs="Arial"/>
          </w:rPr>
          <w:t>https://justmercy.eji.org/</w:t>
        </w:r>
      </w:hyperlink>
    </w:p>
    <w:p w14:paraId="78D5866C" w14:textId="5AA9BA1C" w:rsidR="008D12EF" w:rsidRPr="00992785" w:rsidRDefault="008D12EF" w:rsidP="00992785">
      <w:pPr>
        <w:pStyle w:val="cvgsua"/>
        <w:spacing w:before="0" w:beforeAutospacing="0" w:after="0" w:afterAutospacing="0"/>
        <w:ind w:left="2880"/>
        <w:rPr>
          <w:rFonts w:ascii="Arial" w:hAnsi="Arial" w:cs="Arial"/>
        </w:rPr>
      </w:pPr>
    </w:p>
    <w:p w14:paraId="5C03E555" w14:textId="3C52C1D6" w:rsidR="001F5962" w:rsidRPr="00992785" w:rsidRDefault="00986DC6" w:rsidP="00DC3032">
      <w:pPr>
        <w:pStyle w:val="cvgsua"/>
        <w:spacing w:before="0" w:beforeAutospacing="0" w:after="0" w:afterAutospacing="0"/>
        <w:ind w:firstLine="720"/>
        <w:rPr>
          <w:rFonts w:ascii="Arial" w:hAnsi="Arial" w:cs="Arial"/>
          <w:color w:val="000000"/>
        </w:rPr>
      </w:pPr>
      <w:r w:rsidRPr="00992785">
        <w:rPr>
          <w:rStyle w:val="oypena"/>
          <w:rFonts w:ascii="Arial" w:hAnsi="Arial" w:cs="Arial"/>
          <w:color w:val="000000"/>
        </w:rPr>
        <w:t>c</w:t>
      </w:r>
      <w:r w:rsidR="001F5962" w:rsidRPr="00992785">
        <w:rPr>
          <w:rStyle w:val="oypena"/>
          <w:rFonts w:ascii="Arial" w:hAnsi="Arial" w:cs="Arial"/>
          <w:color w:val="000000"/>
        </w:rPr>
        <w:t>. Strategic Campaign Goals</w:t>
      </w:r>
    </w:p>
    <w:p w14:paraId="1C81D8A7" w14:textId="77777777" w:rsidR="001F5962" w:rsidRPr="00992785" w:rsidRDefault="001F5962" w:rsidP="00DC3032">
      <w:pPr>
        <w:pStyle w:val="cvgsua"/>
        <w:spacing w:before="0" w:beforeAutospacing="0" w:after="0" w:afterAutospacing="0"/>
        <w:ind w:left="720" w:firstLine="720"/>
        <w:rPr>
          <w:rStyle w:val="oypena"/>
          <w:rFonts w:ascii="Arial" w:hAnsi="Arial" w:cs="Arial"/>
          <w:color w:val="000000"/>
        </w:rPr>
      </w:pPr>
      <w:r w:rsidRPr="00992785">
        <w:rPr>
          <w:rStyle w:val="oypena"/>
          <w:rFonts w:ascii="Arial" w:hAnsi="Arial" w:cs="Arial"/>
          <w:color w:val="000000"/>
        </w:rPr>
        <w:t>i. Webinars</w:t>
      </w:r>
    </w:p>
    <w:p w14:paraId="2F2F551C" w14:textId="22E4B9E9" w:rsidR="00DC3032" w:rsidRPr="00992785" w:rsidRDefault="000251DD" w:rsidP="00237183">
      <w:pPr>
        <w:pStyle w:val="cvgsua"/>
        <w:numPr>
          <w:ilvl w:val="0"/>
          <w:numId w:val="17"/>
        </w:numPr>
        <w:spacing w:before="0" w:beforeAutospacing="0" w:after="0" w:afterAutospacing="0"/>
        <w:rPr>
          <w:rStyle w:val="oypena"/>
          <w:rFonts w:ascii="Arial" w:hAnsi="Arial" w:cs="Arial"/>
          <w:color w:val="000000"/>
        </w:rPr>
      </w:pPr>
      <w:r w:rsidRPr="00992785">
        <w:rPr>
          <w:rStyle w:val="oypena"/>
          <w:rFonts w:ascii="Arial" w:hAnsi="Arial" w:cs="Arial"/>
          <w:color w:val="000000"/>
        </w:rPr>
        <w:t xml:space="preserve">September 12, 2024, 3PM Eastern, DEI </w:t>
      </w:r>
      <w:r w:rsidR="006C2F45" w:rsidRPr="00992785">
        <w:rPr>
          <w:rStyle w:val="oypena"/>
          <w:rFonts w:ascii="Arial" w:hAnsi="Arial" w:cs="Arial"/>
          <w:color w:val="000000"/>
        </w:rPr>
        <w:t>– DEI: Evolution of Terms, Concepts, and Strategies.</w:t>
      </w:r>
    </w:p>
    <w:p w14:paraId="33D04D23" w14:textId="0EED04D0" w:rsidR="002C5B7E" w:rsidRPr="00992785" w:rsidRDefault="001F5962" w:rsidP="00DC3032">
      <w:pPr>
        <w:pStyle w:val="cvgsua"/>
        <w:spacing w:before="0" w:beforeAutospacing="0" w:after="0" w:afterAutospacing="0"/>
        <w:ind w:left="720" w:firstLine="720"/>
        <w:rPr>
          <w:rStyle w:val="oypena"/>
          <w:rFonts w:ascii="Arial" w:hAnsi="Arial" w:cs="Arial"/>
          <w:color w:val="000000"/>
        </w:rPr>
      </w:pPr>
      <w:r w:rsidRPr="00992785">
        <w:rPr>
          <w:rStyle w:val="oypena"/>
          <w:rFonts w:ascii="Arial" w:hAnsi="Arial" w:cs="Arial"/>
          <w:color w:val="000000"/>
        </w:rPr>
        <w:t xml:space="preserve">ii. DEI Committee Site </w:t>
      </w:r>
    </w:p>
    <w:p w14:paraId="6361D4A9" w14:textId="1B6F9F64" w:rsidR="00C53412" w:rsidRPr="00992785" w:rsidRDefault="009406CA" w:rsidP="00DC3032">
      <w:pPr>
        <w:pStyle w:val="cvgsua"/>
        <w:numPr>
          <w:ilvl w:val="0"/>
          <w:numId w:val="17"/>
        </w:numPr>
        <w:spacing w:before="0" w:beforeAutospacing="0" w:after="0" w:afterAutospacing="0"/>
        <w:rPr>
          <w:rFonts w:ascii="Arial" w:hAnsi="Arial" w:cs="Arial"/>
          <w:color w:val="000000"/>
        </w:rPr>
      </w:pPr>
      <w:r w:rsidRPr="00992785">
        <w:rPr>
          <w:rStyle w:val="oypena"/>
          <w:rFonts w:ascii="Arial" w:hAnsi="Arial" w:cs="Arial"/>
          <w:color w:val="000000"/>
        </w:rPr>
        <w:t>Please share resources with the committee</w:t>
      </w:r>
      <w:r w:rsidR="00C53412" w:rsidRPr="00992785">
        <w:rPr>
          <w:rStyle w:val="oypena"/>
          <w:rFonts w:ascii="Arial" w:hAnsi="Arial" w:cs="Arial"/>
          <w:color w:val="000000"/>
        </w:rPr>
        <w:t xml:space="preserve">. </w:t>
      </w:r>
      <w:r w:rsidR="00C53412" w:rsidRPr="00992785">
        <w:rPr>
          <w:rFonts w:ascii="Arial" w:hAnsi="Arial" w:cs="Arial"/>
          <w:color w:val="000000"/>
        </w:rPr>
        <w:t xml:space="preserve">If you have any resources to share, please email those to </w:t>
      </w:r>
      <w:hyperlink r:id="rId29" w:history="1">
        <w:r w:rsidR="00C53412" w:rsidRPr="00992785">
          <w:rPr>
            <w:rStyle w:val="Hyperlink"/>
            <w:rFonts w:ascii="Arial" w:hAnsi="Arial" w:cs="Arial"/>
          </w:rPr>
          <w:t>Roger@nacmnet.org</w:t>
        </w:r>
      </w:hyperlink>
      <w:r w:rsidR="00C53412" w:rsidRPr="00992785">
        <w:rPr>
          <w:rFonts w:ascii="Arial" w:hAnsi="Arial" w:cs="Arial"/>
          <w:color w:val="000000"/>
        </w:rPr>
        <w:t xml:space="preserve"> or </w:t>
      </w:r>
      <w:hyperlink r:id="rId30" w:history="1">
        <w:r w:rsidR="00C53412" w:rsidRPr="00992785">
          <w:rPr>
            <w:rStyle w:val="Hyperlink"/>
            <w:rFonts w:ascii="Arial" w:hAnsi="Arial" w:cs="Arial"/>
          </w:rPr>
          <w:t>Creadell@nacmnet.org</w:t>
        </w:r>
      </w:hyperlink>
      <w:r w:rsidR="006C2F45" w:rsidRPr="00992785">
        <w:rPr>
          <w:rFonts w:ascii="Arial" w:hAnsi="Arial" w:cs="Arial"/>
          <w:color w:val="000000"/>
        </w:rPr>
        <w:t xml:space="preserve">, you can also paste resources into the meeting </w:t>
      </w:r>
      <w:r w:rsidR="00137602">
        <w:rPr>
          <w:rFonts w:ascii="Arial" w:hAnsi="Arial" w:cs="Arial"/>
          <w:color w:val="000000"/>
        </w:rPr>
        <w:t xml:space="preserve">chat during meetings. </w:t>
      </w:r>
    </w:p>
    <w:p w14:paraId="48CE086E" w14:textId="540B7660" w:rsidR="00A04892" w:rsidRPr="00992785" w:rsidRDefault="001C38BF" w:rsidP="00DC3032">
      <w:pPr>
        <w:pStyle w:val="cvgsua"/>
        <w:spacing w:before="0" w:beforeAutospacing="0" w:after="0" w:afterAutospacing="0"/>
        <w:ind w:left="1440"/>
        <w:rPr>
          <w:rStyle w:val="oypena"/>
          <w:rFonts w:ascii="Arial" w:hAnsi="Arial" w:cs="Arial"/>
          <w:color w:val="000000"/>
        </w:rPr>
      </w:pPr>
      <w:r w:rsidRPr="00992785">
        <w:rPr>
          <w:rStyle w:val="oypena"/>
          <w:rFonts w:ascii="Arial" w:hAnsi="Arial" w:cs="Arial"/>
          <w:color w:val="000000"/>
        </w:rPr>
        <w:t xml:space="preserve">iii. NACM </w:t>
      </w:r>
      <w:r w:rsidR="00616944" w:rsidRPr="00992785">
        <w:rPr>
          <w:rStyle w:val="oypena"/>
          <w:rFonts w:ascii="Arial" w:hAnsi="Arial" w:cs="Arial"/>
          <w:color w:val="000000"/>
        </w:rPr>
        <w:t>Annual Conference</w:t>
      </w:r>
    </w:p>
    <w:p w14:paraId="1A05A9EC" w14:textId="610AE108" w:rsidR="00616944" w:rsidRPr="00992785" w:rsidRDefault="00616944" w:rsidP="00DC3032">
      <w:pPr>
        <w:pStyle w:val="cvgsua"/>
        <w:numPr>
          <w:ilvl w:val="0"/>
          <w:numId w:val="17"/>
        </w:numPr>
        <w:spacing w:before="0" w:beforeAutospacing="0" w:after="0" w:afterAutospacing="0"/>
        <w:rPr>
          <w:rStyle w:val="oypena"/>
          <w:rFonts w:ascii="Arial" w:hAnsi="Arial" w:cs="Arial"/>
          <w:color w:val="000000"/>
        </w:rPr>
      </w:pPr>
      <w:r w:rsidRPr="00992785">
        <w:rPr>
          <w:rStyle w:val="oypena"/>
          <w:rFonts w:ascii="Arial" w:hAnsi="Arial" w:cs="Arial"/>
          <w:color w:val="000000"/>
        </w:rPr>
        <w:t>Signature Customer Experience</w:t>
      </w:r>
      <w:r w:rsidR="00CD5926" w:rsidRPr="00992785">
        <w:rPr>
          <w:rStyle w:val="oypena"/>
          <w:rFonts w:ascii="Arial" w:hAnsi="Arial" w:cs="Arial"/>
          <w:color w:val="000000"/>
        </w:rPr>
        <w:t xml:space="preserve"> – John Laing</w:t>
      </w:r>
      <w:r w:rsidR="00DC3032" w:rsidRPr="00992785">
        <w:rPr>
          <w:rStyle w:val="oypena"/>
          <w:rFonts w:ascii="Arial" w:hAnsi="Arial" w:cs="Arial"/>
          <w:color w:val="000000"/>
        </w:rPr>
        <w:t>/Valerie Colas</w:t>
      </w:r>
    </w:p>
    <w:p w14:paraId="7DD8DBB7" w14:textId="68E8E7A2" w:rsidR="00616944" w:rsidRPr="00992785" w:rsidRDefault="00616944" w:rsidP="00DC3032">
      <w:pPr>
        <w:pStyle w:val="cvgsua"/>
        <w:numPr>
          <w:ilvl w:val="0"/>
          <w:numId w:val="17"/>
        </w:numPr>
        <w:spacing w:before="0" w:beforeAutospacing="0" w:after="0" w:afterAutospacing="0"/>
        <w:rPr>
          <w:rStyle w:val="oypena"/>
          <w:rFonts w:ascii="Arial" w:hAnsi="Arial" w:cs="Arial"/>
          <w:color w:val="000000"/>
        </w:rPr>
      </w:pPr>
      <w:r w:rsidRPr="00992785">
        <w:rPr>
          <w:rStyle w:val="oypena"/>
          <w:rFonts w:ascii="Arial" w:hAnsi="Arial" w:cs="Arial"/>
          <w:color w:val="000000"/>
        </w:rPr>
        <w:t>SIG Session – Zenell Brown, Roger Rand, Creadell Webb</w:t>
      </w:r>
    </w:p>
    <w:p w14:paraId="205417CC" w14:textId="33968ED9" w:rsidR="00DC3032" w:rsidRPr="00992785" w:rsidRDefault="00B52EDE" w:rsidP="00DC3032">
      <w:pPr>
        <w:pStyle w:val="cvgsua"/>
        <w:numPr>
          <w:ilvl w:val="0"/>
          <w:numId w:val="17"/>
        </w:numPr>
        <w:spacing w:before="0" w:beforeAutospacing="0" w:after="0" w:afterAutospacing="0"/>
        <w:rPr>
          <w:rStyle w:val="oypena"/>
          <w:rFonts w:ascii="Arial" w:hAnsi="Arial" w:cs="Arial"/>
          <w:color w:val="000000"/>
        </w:rPr>
      </w:pPr>
      <w:r w:rsidRPr="00992785">
        <w:rPr>
          <w:rStyle w:val="oypena"/>
          <w:rFonts w:ascii="Arial" w:hAnsi="Arial" w:cs="Arial"/>
          <w:color w:val="000000"/>
        </w:rPr>
        <w:t xml:space="preserve">Checkout the </w:t>
      </w:r>
      <w:hyperlink r:id="rId31" w:anchor="tab-title-Agenda" w:history="1">
        <w:r w:rsidRPr="00992785">
          <w:rPr>
            <w:rStyle w:val="Hyperlink"/>
            <w:rFonts w:ascii="Arial" w:hAnsi="Arial" w:cs="Arial"/>
          </w:rPr>
          <w:t>conference agenda</w:t>
        </w:r>
      </w:hyperlink>
      <w:r w:rsidRPr="00992785">
        <w:rPr>
          <w:rStyle w:val="oypena"/>
          <w:rFonts w:ascii="Arial" w:hAnsi="Arial" w:cs="Arial"/>
          <w:color w:val="000000"/>
        </w:rPr>
        <w:t xml:space="preserve"> for more DEI topics: </w:t>
      </w:r>
    </w:p>
    <w:p w14:paraId="738FA511" w14:textId="293142EA" w:rsidR="00C53412" w:rsidRPr="00992785" w:rsidRDefault="00C53412" w:rsidP="00DC3032">
      <w:pPr>
        <w:pStyle w:val="cvgsua"/>
        <w:spacing w:before="0" w:beforeAutospacing="0" w:after="0" w:afterAutospacing="0"/>
        <w:ind w:left="1440"/>
        <w:rPr>
          <w:rStyle w:val="oypena"/>
          <w:rFonts w:ascii="Arial" w:hAnsi="Arial" w:cs="Arial"/>
          <w:color w:val="000000"/>
        </w:rPr>
      </w:pPr>
      <w:r w:rsidRPr="00992785">
        <w:rPr>
          <w:rStyle w:val="oypena"/>
          <w:rFonts w:ascii="Arial" w:hAnsi="Arial" w:cs="Arial"/>
          <w:color w:val="000000"/>
        </w:rPr>
        <w:t>iv. Court Manager – DEI article</w:t>
      </w:r>
    </w:p>
    <w:p w14:paraId="0928C7FE" w14:textId="567CC2F6" w:rsidR="00DC4F1F" w:rsidRDefault="00DC4F1F" w:rsidP="00242322">
      <w:pPr>
        <w:pStyle w:val="cvgsua"/>
        <w:numPr>
          <w:ilvl w:val="0"/>
          <w:numId w:val="17"/>
        </w:numPr>
        <w:spacing w:before="0" w:beforeAutospacing="0" w:after="0" w:afterAutospacing="0"/>
        <w:rPr>
          <w:rStyle w:val="oypena"/>
          <w:rFonts w:ascii="Arial" w:hAnsi="Arial" w:cs="Arial"/>
          <w:color w:val="000000"/>
        </w:rPr>
      </w:pPr>
      <w:r w:rsidRPr="00992785">
        <w:rPr>
          <w:rStyle w:val="oypena"/>
          <w:rFonts w:ascii="Arial" w:hAnsi="Arial" w:cs="Arial"/>
          <w:color w:val="000000"/>
        </w:rPr>
        <w:t>Check out What Does the Acronym DEI Mean to You in the Court Manager Spring Edition</w:t>
      </w:r>
      <w:r w:rsidR="00226C70" w:rsidRPr="00992785">
        <w:rPr>
          <w:rStyle w:val="oypena"/>
          <w:rFonts w:ascii="Arial" w:hAnsi="Arial" w:cs="Arial"/>
          <w:color w:val="000000"/>
        </w:rPr>
        <w:t xml:space="preserve"> by Creadell Webb</w:t>
      </w:r>
      <w:r w:rsidR="00137602">
        <w:rPr>
          <w:rStyle w:val="oypena"/>
          <w:rFonts w:ascii="Arial" w:hAnsi="Arial" w:cs="Arial"/>
          <w:color w:val="000000"/>
        </w:rPr>
        <w:t xml:space="preserve">: </w:t>
      </w:r>
      <w:hyperlink r:id="rId32" w:history="1">
        <w:r w:rsidR="00137602" w:rsidRPr="009A423B">
          <w:rPr>
            <w:rStyle w:val="Hyperlink"/>
            <w:rFonts w:ascii="Arial" w:hAnsi="Arial" w:cs="Arial"/>
          </w:rPr>
          <w:t>https://thecourtmanager.org/articles/what-does-the-acronym-dei-mean-to-you/</w:t>
        </w:r>
      </w:hyperlink>
      <w:r w:rsidR="00137602">
        <w:rPr>
          <w:rStyle w:val="oypena"/>
          <w:rFonts w:ascii="Arial" w:hAnsi="Arial" w:cs="Arial"/>
          <w:color w:val="000000"/>
        </w:rPr>
        <w:t xml:space="preserve"> </w:t>
      </w:r>
    </w:p>
    <w:p w14:paraId="71F8F0AC" w14:textId="78B29748" w:rsidR="00137602" w:rsidRPr="00992785" w:rsidRDefault="00137602" w:rsidP="00137602">
      <w:pPr>
        <w:pStyle w:val="cvgsua"/>
        <w:spacing w:before="0" w:beforeAutospacing="0" w:after="0" w:afterAutospacing="0"/>
        <w:rPr>
          <w:rStyle w:val="oypena"/>
          <w:rFonts w:ascii="Arial" w:hAnsi="Arial" w:cs="Arial"/>
          <w:color w:val="000000"/>
        </w:rPr>
      </w:pPr>
    </w:p>
    <w:p w14:paraId="6D56887D" w14:textId="100089FB" w:rsidR="00F645CC" w:rsidRPr="009A51A9" w:rsidRDefault="001F5962" w:rsidP="009A51A9">
      <w:pPr>
        <w:pStyle w:val="cvgsua"/>
        <w:spacing w:before="0" w:beforeAutospacing="0" w:after="0" w:afterAutospacing="0"/>
        <w:rPr>
          <w:rStyle w:val="oypena"/>
          <w:rFonts w:ascii="Arial" w:hAnsi="Arial" w:cs="Arial"/>
          <w:color w:val="000000"/>
        </w:rPr>
      </w:pPr>
      <w:r w:rsidRPr="000A139D">
        <w:rPr>
          <w:rStyle w:val="oypena"/>
          <w:rFonts w:ascii="Arial" w:hAnsi="Arial" w:cs="Arial"/>
          <w:color w:val="000000"/>
        </w:rPr>
        <w:t>IV. Local Court Check-in and Round Table Discussion</w:t>
      </w:r>
    </w:p>
    <w:p w14:paraId="683C6744" w14:textId="24026533" w:rsidR="009A51A9" w:rsidRPr="00220505" w:rsidRDefault="009A51A9" w:rsidP="009A51A9">
      <w:pPr>
        <w:pStyle w:val="cvgsua"/>
        <w:numPr>
          <w:ilvl w:val="0"/>
          <w:numId w:val="18"/>
        </w:numPr>
        <w:spacing w:before="0" w:beforeAutospacing="0" w:after="0" w:afterAutospacing="0"/>
        <w:rPr>
          <w:rStyle w:val="oypena"/>
          <w:rFonts w:ascii="Arial" w:hAnsi="Arial" w:cs="Arial"/>
          <w:color w:val="000000"/>
        </w:rPr>
      </w:pPr>
      <w:r w:rsidRPr="00220505">
        <w:rPr>
          <w:rStyle w:val="oypena"/>
          <w:rFonts w:ascii="Arial" w:hAnsi="Arial" w:cs="Arial"/>
          <w:color w:val="000000"/>
        </w:rPr>
        <w:t xml:space="preserve">Edwin Bell </w:t>
      </w:r>
      <w:r w:rsidR="00194864" w:rsidRPr="00220505">
        <w:rPr>
          <w:rStyle w:val="oypena"/>
          <w:rFonts w:ascii="Arial" w:hAnsi="Arial" w:cs="Arial"/>
          <w:color w:val="000000"/>
        </w:rPr>
        <w:t>d</w:t>
      </w:r>
      <w:r w:rsidRPr="00220505">
        <w:rPr>
          <w:rStyle w:val="oypena"/>
          <w:rFonts w:ascii="Arial" w:hAnsi="Arial" w:cs="Arial"/>
          <w:color w:val="000000"/>
        </w:rPr>
        <w:t>iscussed the four Learning Labs offered by The Blueprint for Racial Justice (BRJ)</w:t>
      </w:r>
    </w:p>
    <w:p w14:paraId="65DA2CBE" w14:textId="77777777" w:rsidR="00B61B21" w:rsidRPr="00220505" w:rsidRDefault="009A51A9" w:rsidP="009A51A9">
      <w:pPr>
        <w:pStyle w:val="NormalWeb"/>
        <w:numPr>
          <w:ilvl w:val="0"/>
          <w:numId w:val="28"/>
        </w:numPr>
        <w:spacing w:before="0" w:beforeAutospacing="0" w:after="0" w:afterAutospacing="0" w:line="330" w:lineRule="atLeast"/>
        <w:rPr>
          <w:rFonts w:ascii="Arial" w:hAnsi="Arial" w:cs="Arial"/>
          <w:color w:val="333333"/>
        </w:rPr>
      </w:pPr>
      <w:r w:rsidRPr="00220505">
        <w:rPr>
          <w:rFonts w:ascii="Arial" w:hAnsi="Arial" w:cs="Arial"/>
          <w:color w:val="333333"/>
        </w:rPr>
        <w:t>Developing Your Blueprint: Leading &amp; Implementing Change</w:t>
      </w:r>
    </w:p>
    <w:p w14:paraId="70527936" w14:textId="64FC505E" w:rsidR="009A51A9" w:rsidRPr="00220505" w:rsidRDefault="00B61B21" w:rsidP="00B61B21">
      <w:pPr>
        <w:pStyle w:val="NormalWeb"/>
        <w:numPr>
          <w:ilvl w:val="1"/>
          <w:numId w:val="28"/>
        </w:numPr>
        <w:spacing w:before="0" w:beforeAutospacing="0" w:after="0" w:afterAutospacing="0" w:line="330" w:lineRule="atLeast"/>
        <w:rPr>
          <w:rFonts w:ascii="Arial" w:hAnsi="Arial" w:cs="Arial"/>
          <w:color w:val="333333"/>
        </w:rPr>
      </w:pPr>
      <w:r w:rsidRPr="00220505">
        <w:rPr>
          <w:rFonts w:ascii="Arial" w:hAnsi="Arial" w:cs="Arial"/>
          <w:color w:val="333333"/>
        </w:rPr>
        <w:t>This Learning Lab is designed for court leaders who are seeking to better understand their state court systems, identify opportunities to improve diversity, equity, and inclusion in their systems, and take actionable steps to implement change.</w:t>
      </w:r>
      <w:r w:rsidR="009A51A9" w:rsidRPr="00220505">
        <w:rPr>
          <w:rFonts w:ascii="Arial" w:hAnsi="Arial" w:cs="Arial"/>
          <w:color w:val="333333"/>
        </w:rPr>
        <w:t xml:space="preserve"> </w:t>
      </w:r>
    </w:p>
    <w:p w14:paraId="270100D5" w14:textId="77777777" w:rsidR="009A51A9" w:rsidRPr="00220505" w:rsidRDefault="009A51A9" w:rsidP="009A51A9">
      <w:pPr>
        <w:pStyle w:val="NormalWeb"/>
        <w:numPr>
          <w:ilvl w:val="0"/>
          <w:numId w:val="28"/>
        </w:numPr>
        <w:spacing w:before="0" w:beforeAutospacing="0" w:after="0" w:afterAutospacing="0" w:line="330" w:lineRule="atLeast"/>
        <w:rPr>
          <w:rFonts w:ascii="Arial" w:hAnsi="Arial" w:cs="Arial"/>
          <w:color w:val="333333"/>
        </w:rPr>
      </w:pPr>
      <w:r w:rsidRPr="00220505">
        <w:rPr>
          <w:rFonts w:ascii="Arial" w:hAnsi="Arial" w:cs="Arial"/>
          <w:color w:val="333333"/>
        </w:rPr>
        <w:t xml:space="preserve">Understanding Court Experiences to Improve Trust and Confidence </w:t>
      </w:r>
    </w:p>
    <w:p w14:paraId="2E53FB46" w14:textId="3A676ABB" w:rsidR="00B61B21" w:rsidRPr="00220505" w:rsidRDefault="008A1E96" w:rsidP="00B61B21">
      <w:pPr>
        <w:pStyle w:val="NormalWeb"/>
        <w:numPr>
          <w:ilvl w:val="1"/>
          <w:numId w:val="28"/>
        </w:numPr>
        <w:spacing w:before="0" w:beforeAutospacing="0" w:after="0" w:afterAutospacing="0" w:line="330" w:lineRule="atLeast"/>
        <w:rPr>
          <w:rFonts w:ascii="Arial" w:hAnsi="Arial" w:cs="Arial"/>
          <w:color w:val="333333"/>
        </w:rPr>
      </w:pPr>
      <w:r w:rsidRPr="00220505">
        <w:rPr>
          <w:rFonts w:ascii="Arial" w:hAnsi="Arial" w:cs="Arial"/>
          <w:color w:val="333333"/>
        </w:rPr>
        <w:t>This Learning Lab will help court leaders identify the right questions to ask, collect the data needed to better understand their communities, and use the information collected to produce actionable insights about how to make the court a more accessible, inclusive, and equitable space.</w:t>
      </w:r>
    </w:p>
    <w:p w14:paraId="6C89BABA" w14:textId="77777777" w:rsidR="009A51A9" w:rsidRPr="00220505" w:rsidRDefault="009A51A9" w:rsidP="009A51A9">
      <w:pPr>
        <w:pStyle w:val="NormalWeb"/>
        <w:numPr>
          <w:ilvl w:val="0"/>
          <w:numId w:val="28"/>
        </w:numPr>
        <w:spacing w:before="0" w:beforeAutospacing="0" w:after="0" w:afterAutospacing="0" w:line="330" w:lineRule="atLeast"/>
        <w:rPr>
          <w:rFonts w:ascii="Arial" w:hAnsi="Arial" w:cs="Arial"/>
          <w:color w:val="333333"/>
        </w:rPr>
      </w:pPr>
      <w:r w:rsidRPr="00220505">
        <w:rPr>
          <w:rFonts w:ascii="Arial" w:hAnsi="Arial" w:cs="Arial"/>
          <w:color w:val="333333"/>
        </w:rPr>
        <w:t xml:space="preserve">Building Court Data Capacity </w:t>
      </w:r>
    </w:p>
    <w:p w14:paraId="53CE4365" w14:textId="2CFDB433" w:rsidR="008A1E96" w:rsidRPr="00220505" w:rsidRDefault="00013C28" w:rsidP="008A1E96">
      <w:pPr>
        <w:pStyle w:val="NormalWeb"/>
        <w:numPr>
          <w:ilvl w:val="1"/>
          <w:numId w:val="28"/>
        </w:numPr>
        <w:spacing w:before="0" w:beforeAutospacing="0" w:after="0" w:afterAutospacing="0" w:line="330" w:lineRule="atLeast"/>
        <w:rPr>
          <w:rFonts w:ascii="Arial" w:hAnsi="Arial" w:cs="Arial"/>
          <w:color w:val="333333"/>
        </w:rPr>
      </w:pPr>
      <w:r w:rsidRPr="00220505">
        <w:rPr>
          <w:rFonts w:ascii="Arial" w:hAnsi="Arial" w:cs="Arial"/>
          <w:color w:val="333333"/>
        </w:rPr>
        <w:lastRenderedPageBreak/>
        <w:t>This Learning Lab is ideal for court data specialists, court leaders seeking to transform their courts into data-driven organizations, and any court professional who wants to become a more informed consumer and user of data</w:t>
      </w:r>
      <w:r w:rsidR="00220505" w:rsidRPr="00220505">
        <w:rPr>
          <w:rFonts w:ascii="Arial" w:hAnsi="Arial" w:cs="Arial"/>
          <w:color w:val="333333"/>
        </w:rPr>
        <w:t>.</w:t>
      </w:r>
    </w:p>
    <w:p w14:paraId="2F04C78B" w14:textId="77777777" w:rsidR="009A51A9" w:rsidRPr="00220505" w:rsidRDefault="009A51A9" w:rsidP="009A51A9">
      <w:pPr>
        <w:pStyle w:val="NormalWeb"/>
        <w:numPr>
          <w:ilvl w:val="0"/>
          <w:numId w:val="28"/>
        </w:numPr>
        <w:spacing w:before="0" w:beforeAutospacing="0" w:after="0" w:afterAutospacing="0" w:line="330" w:lineRule="atLeast"/>
        <w:rPr>
          <w:rFonts w:ascii="Arial" w:hAnsi="Arial" w:cs="Arial"/>
          <w:color w:val="333333"/>
        </w:rPr>
      </w:pPr>
      <w:r w:rsidRPr="00220505">
        <w:rPr>
          <w:rFonts w:ascii="Arial" w:hAnsi="Arial" w:cs="Arial"/>
          <w:color w:val="333333"/>
        </w:rPr>
        <w:t xml:space="preserve">Building a Diverse Court Workforce </w:t>
      </w:r>
    </w:p>
    <w:p w14:paraId="078F9BE4" w14:textId="7188ED1F" w:rsidR="00013C28" w:rsidRPr="00220505" w:rsidRDefault="00220505" w:rsidP="00013C28">
      <w:pPr>
        <w:pStyle w:val="NormalWeb"/>
        <w:numPr>
          <w:ilvl w:val="1"/>
          <w:numId w:val="28"/>
        </w:numPr>
        <w:spacing w:before="0" w:beforeAutospacing="0" w:after="0" w:afterAutospacing="0" w:line="330" w:lineRule="atLeast"/>
        <w:rPr>
          <w:rFonts w:ascii="Arial" w:hAnsi="Arial" w:cs="Arial"/>
          <w:color w:val="333333"/>
        </w:rPr>
      </w:pPr>
      <w:r w:rsidRPr="00220505">
        <w:rPr>
          <w:rFonts w:ascii="Arial" w:hAnsi="Arial" w:cs="Arial"/>
          <w:color w:val="333333"/>
        </w:rPr>
        <w:t>This Learning Lab will guide participants through a collaborative learning process that includes creating court-specific strategic plan to increase diversity of new hires.</w:t>
      </w:r>
    </w:p>
    <w:p w14:paraId="32E0D54D" w14:textId="6567EF11" w:rsidR="009A51A9" w:rsidRPr="00220505" w:rsidRDefault="009A51A9" w:rsidP="009A51A9">
      <w:pPr>
        <w:pStyle w:val="NormalWeb"/>
        <w:numPr>
          <w:ilvl w:val="0"/>
          <w:numId w:val="18"/>
        </w:numPr>
        <w:spacing w:before="0" w:beforeAutospacing="0" w:after="0" w:afterAutospacing="0" w:line="330" w:lineRule="atLeast"/>
        <w:rPr>
          <w:rFonts w:ascii="Arial" w:hAnsi="Arial" w:cs="Arial"/>
          <w:color w:val="333333"/>
        </w:rPr>
      </w:pPr>
      <w:r w:rsidRPr="00220505">
        <w:rPr>
          <w:rFonts w:ascii="Arial" w:hAnsi="Arial" w:cs="Arial"/>
          <w:color w:val="333333"/>
        </w:rPr>
        <w:t>North Dakota Supreme Court</w:t>
      </w:r>
    </w:p>
    <w:p w14:paraId="7663B91F" w14:textId="77777777" w:rsidR="009A51A9" w:rsidRPr="00220505" w:rsidRDefault="000B678C" w:rsidP="009A51A9">
      <w:pPr>
        <w:pStyle w:val="cvgsua"/>
        <w:numPr>
          <w:ilvl w:val="0"/>
          <w:numId w:val="27"/>
        </w:numPr>
        <w:spacing w:before="0" w:beforeAutospacing="0" w:after="0" w:afterAutospacing="0"/>
        <w:rPr>
          <w:rFonts w:ascii="Arial" w:eastAsiaTheme="minorHAnsi" w:hAnsi="Arial" w:cs="Arial"/>
          <w:color w:val="333333"/>
        </w:rPr>
      </w:pPr>
      <w:hyperlink r:id="rId33" w:history="1">
        <w:r w:rsidR="009A51A9" w:rsidRPr="00220505">
          <w:rPr>
            <w:rStyle w:val="Hyperlink"/>
            <w:rFonts w:ascii="Arial" w:eastAsiaTheme="minorHAnsi" w:hAnsi="Arial" w:cs="Arial"/>
          </w:rPr>
          <w:t>ICWA Discussion</w:t>
        </w:r>
      </w:hyperlink>
    </w:p>
    <w:p w14:paraId="040DD12D" w14:textId="77777777" w:rsidR="00220505" w:rsidRDefault="009A51A9" w:rsidP="009A51A9">
      <w:pPr>
        <w:pStyle w:val="cvgsua"/>
        <w:numPr>
          <w:ilvl w:val="0"/>
          <w:numId w:val="27"/>
        </w:numPr>
        <w:spacing w:before="0" w:beforeAutospacing="0" w:after="0" w:afterAutospacing="0"/>
        <w:rPr>
          <w:rFonts w:ascii="Arial" w:eastAsiaTheme="minorHAnsi" w:hAnsi="Arial" w:cs="Arial"/>
          <w:color w:val="333333"/>
        </w:rPr>
      </w:pPr>
      <w:r w:rsidRPr="00220505">
        <w:rPr>
          <w:rFonts w:ascii="Arial" w:eastAsiaTheme="minorHAnsi" w:hAnsi="Arial" w:cs="Arial"/>
          <w:color w:val="333333"/>
        </w:rPr>
        <w:t>Book club</w:t>
      </w:r>
    </w:p>
    <w:p w14:paraId="2DA488AD" w14:textId="30428C51" w:rsidR="00220505" w:rsidRDefault="009A51A9" w:rsidP="00220505">
      <w:pPr>
        <w:pStyle w:val="cvgsua"/>
        <w:numPr>
          <w:ilvl w:val="1"/>
          <w:numId w:val="27"/>
        </w:numPr>
        <w:spacing w:before="0" w:beforeAutospacing="0" w:after="0" w:afterAutospacing="0"/>
        <w:rPr>
          <w:rFonts w:ascii="Arial" w:eastAsiaTheme="minorHAnsi" w:hAnsi="Arial" w:cs="Arial"/>
          <w:color w:val="333333"/>
        </w:rPr>
      </w:pPr>
      <w:r w:rsidRPr="00220505">
        <w:rPr>
          <w:rFonts w:ascii="Arial" w:eastAsiaTheme="minorHAnsi" w:hAnsi="Arial" w:cs="Arial"/>
          <w:color w:val="333333"/>
        </w:rPr>
        <w:t>Books may be on a variety of topics such as diversity, equity, inclusion, culture, and trauma.</w:t>
      </w:r>
    </w:p>
    <w:p w14:paraId="434925D0" w14:textId="0CDC5055" w:rsidR="009A51A9" w:rsidRPr="00220505" w:rsidRDefault="00A66553" w:rsidP="00220505">
      <w:pPr>
        <w:pStyle w:val="cvgsua"/>
        <w:numPr>
          <w:ilvl w:val="1"/>
          <w:numId w:val="27"/>
        </w:numPr>
        <w:spacing w:before="0" w:beforeAutospacing="0" w:after="0" w:afterAutospacing="0"/>
        <w:rPr>
          <w:rStyle w:val="oypena"/>
          <w:rFonts w:ascii="Arial" w:eastAsiaTheme="minorHAnsi" w:hAnsi="Arial" w:cs="Arial"/>
          <w:color w:val="333333"/>
        </w:rPr>
      </w:pPr>
      <w:r>
        <w:rPr>
          <w:rFonts w:ascii="Arial" w:eastAsiaTheme="minorHAnsi" w:hAnsi="Arial" w:cs="Arial"/>
          <w:color w:val="333333"/>
        </w:rPr>
        <w:t>This is an</w:t>
      </w:r>
      <w:r w:rsidR="009A51A9" w:rsidRPr="00220505">
        <w:rPr>
          <w:rFonts w:ascii="Arial" w:eastAsiaTheme="minorHAnsi" w:hAnsi="Arial" w:cs="Arial"/>
          <w:color w:val="333333"/>
        </w:rPr>
        <w:t xml:space="preserve"> opportunity for individuals to learn together and network.  </w:t>
      </w:r>
    </w:p>
    <w:p w14:paraId="4D3ECD9B" w14:textId="77777777" w:rsidR="00DC4F1F" w:rsidRPr="00220505" w:rsidRDefault="00DC4F1F" w:rsidP="00DC4F1F">
      <w:pPr>
        <w:pStyle w:val="cvgsua"/>
        <w:spacing w:before="0" w:beforeAutospacing="0" w:after="0" w:afterAutospacing="0"/>
        <w:ind w:left="720"/>
        <w:rPr>
          <w:rStyle w:val="oypena"/>
          <w:rFonts w:ascii="Arial" w:hAnsi="Arial" w:cs="Arial"/>
          <w:color w:val="000000"/>
        </w:rPr>
      </w:pPr>
    </w:p>
    <w:p w14:paraId="03AF31FC" w14:textId="2663223E" w:rsidR="00AB0D73" w:rsidRPr="00220505" w:rsidRDefault="001F5962" w:rsidP="00986DC6">
      <w:pPr>
        <w:pStyle w:val="cvgsua"/>
        <w:spacing w:before="0" w:beforeAutospacing="0" w:after="0" w:afterAutospacing="0"/>
        <w:rPr>
          <w:rStyle w:val="oypena"/>
          <w:rFonts w:ascii="Arial" w:hAnsi="Arial" w:cs="Arial"/>
          <w:color w:val="000000"/>
        </w:rPr>
      </w:pPr>
      <w:r w:rsidRPr="00220505">
        <w:rPr>
          <w:rStyle w:val="oypena"/>
          <w:rFonts w:ascii="Arial" w:hAnsi="Arial" w:cs="Arial"/>
          <w:color w:val="000000"/>
        </w:rPr>
        <w:t>V. New Business</w:t>
      </w:r>
    </w:p>
    <w:p w14:paraId="548FB6DC" w14:textId="77777777" w:rsidR="009A51A9" w:rsidRPr="00220505" w:rsidRDefault="009A51A9" w:rsidP="00986DC6">
      <w:pPr>
        <w:pStyle w:val="cvgsua"/>
        <w:spacing w:before="0" w:beforeAutospacing="0" w:after="0" w:afterAutospacing="0"/>
        <w:rPr>
          <w:rFonts w:ascii="Arial" w:eastAsiaTheme="minorHAnsi" w:hAnsi="Arial" w:cs="Arial"/>
          <w:color w:val="333333"/>
        </w:rPr>
      </w:pPr>
    </w:p>
    <w:p w14:paraId="55D1CB2D" w14:textId="4A08F444" w:rsidR="006D575E" w:rsidRPr="00220505" w:rsidRDefault="009A51A9" w:rsidP="00986DC6">
      <w:pPr>
        <w:pStyle w:val="cvgsua"/>
        <w:spacing w:before="0" w:beforeAutospacing="0" w:after="0" w:afterAutospacing="0"/>
        <w:rPr>
          <w:rFonts w:ascii="Arial" w:eastAsiaTheme="minorHAnsi" w:hAnsi="Arial" w:cs="Arial"/>
          <w:color w:val="333333"/>
        </w:rPr>
      </w:pPr>
      <w:r w:rsidRPr="00220505">
        <w:rPr>
          <w:rFonts w:ascii="Arial" w:eastAsiaTheme="minorHAnsi" w:hAnsi="Arial" w:cs="Arial"/>
          <w:color w:val="333333"/>
        </w:rPr>
        <w:t xml:space="preserve">N/A </w:t>
      </w:r>
    </w:p>
    <w:p w14:paraId="62ED70B0" w14:textId="77777777" w:rsidR="009A51A9" w:rsidRPr="00220505" w:rsidRDefault="009A51A9" w:rsidP="00986DC6">
      <w:pPr>
        <w:pStyle w:val="cvgsua"/>
        <w:spacing w:before="0" w:beforeAutospacing="0" w:after="0" w:afterAutospacing="0"/>
        <w:rPr>
          <w:rFonts w:ascii="Arial" w:eastAsiaTheme="minorHAnsi" w:hAnsi="Arial" w:cs="Arial"/>
          <w:color w:val="333333"/>
        </w:rPr>
      </w:pPr>
    </w:p>
    <w:p w14:paraId="0E04BF0F" w14:textId="4150DA41" w:rsidR="001D6B12" w:rsidRPr="00220505" w:rsidRDefault="001F5962" w:rsidP="00986DC6">
      <w:pPr>
        <w:pStyle w:val="cvgsua"/>
        <w:spacing w:before="0" w:beforeAutospacing="0" w:after="0" w:afterAutospacing="0"/>
        <w:rPr>
          <w:rStyle w:val="oypena"/>
          <w:rFonts w:ascii="Arial" w:hAnsi="Arial" w:cs="Arial"/>
          <w:color w:val="000000"/>
        </w:rPr>
      </w:pPr>
      <w:r w:rsidRPr="00220505">
        <w:rPr>
          <w:rStyle w:val="oypena"/>
          <w:rFonts w:ascii="Arial" w:hAnsi="Arial" w:cs="Arial"/>
          <w:color w:val="000000"/>
        </w:rPr>
        <w:t xml:space="preserve">VI. Adjourn </w:t>
      </w:r>
    </w:p>
    <w:p w14:paraId="11173C18" w14:textId="77777777" w:rsidR="00FF0B6F" w:rsidRPr="00220505" w:rsidRDefault="00FF0B6F" w:rsidP="00986DC6">
      <w:pPr>
        <w:pStyle w:val="cvgsua"/>
        <w:spacing w:before="0" w:beforeAutospacing="0" w:after="0" w:afterAutospacing="0"/>
        <w:rPr>
          <w:rStyle w:val="oypena"/>
          <w:rFonts w:ascii="Arial" w:hAnsi="Arial" w:cs="Arial"/>
          <w:color w:val="000000"/>
        </w:rPr>
      </w:pPr>
    </w:p>
    <w:p w14:paraId="76EDAB73" w14:textId="77777777" w:rsidR="00FF0B6F" w:rsidRPr="00C57CA9" w:rsidRDefault="00FF0B6F" w:rsidP="00986DC6">
      <w:pPr>
        <w:pStyle w:val="cvgsua"/>
        <w:spacing w:before="0" w:beforeAutospacing="0" w:after="0" w:afterAutospacing="0"/>
        <w:rPr>
          <w:rFonts w:ascii="Arial" w:hAnsi="Arial" w:cs="Arial"/>
        </w:rPr>
      </w:pPr>
    </w:p>
    <w:sectPr w:rsidR="00FF0B6F" w:rsidRPr="00C57CA9">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4FD2" w14:textId="77777777" w:rsidR="00DA1258" w:rsidRDefault="00DA1258" w:rsidP="00B23E1F">
      <w:pPr>
        <w:spacing w:after="0" w:line="240" w:lineRule="auto"/>
      </w:pPr>
      <w:r>
        <w:separator/>
      </w:r>
    </w:p>
  </w:endnote>
  <w:endnote w:type="continuationSeparator" w:id="0">
    <w:p w14:paraId="708B7487" w14:textId="77777777" w:rsidR="00DA1258" w:rsidRDefault="00DA1258" w:rsidP="00B2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34EB" w14:textId="78F9D4B0" w:rsidR="00B23E1F" w:rsidRDefault="000B678C" w:rsidP="00B273E9">
    <w:pPr>
      <w:autoSpaceDE w:val="0"/>
      <w:autoSpaceDN w:val="0"/>
      <w:adjustRightInd w:val="0"/>
      <w:spacing w:after="0" w:line="240" w:lineRule="auto"/>
      <w:jc w:val="center"/>
      <w:rPr>
        <w:rFonts w:ascii="Arial" w:hAnsi="Arial" w:cs="Arial"/>
      </w:rPr>
    </w:pPr>
    <w:hyperlink r:id="rId1" w:anchor="success" w:history="1">
      <w:r w:rsidR="00B23E1F" w:rsidRPr="006E1648">
        <w:rPr>
          <w:rStyle w:val="Hyperlink"/>
          <w:rFonts w:ascii="Arial" w:hAnsi="Arial" w:cs="Arial"/>
        </w:rPr>
        <w:t>DEI Committee Call Schedule for 2023-2024 NACM year – 3</w:t>
      </w:r>
      <w:r w:rsidR="00B23E1F" w:rsidRPr="006E1648">
        <w:rPr>
          <w:rStyle w:val="Hyperlink"/>
          <w:rFonts w:ascii="Arial" w:hAnsi="Arial" w:cs="Arial"/>
          <w:vertAlign w:val="superscript"/>
        </w:rPr>
        <w:t>rd</w:t>
      </w:r>
      <w:r w:rsidR="00B23E1F" w:rsidRPr="006E1648">
        <w:rPr>
          <w:rStyle w:val="Hyperlink"/>
          <w:rFonts w:ascii="Arial" w:hAnsi="Arial" w:cs="Arial"/>
        </w:rPr>
        <w:t xml:space="preserve"> Wednesdays at 3:00pm ET</w:t>
      </w:r>
    </w:hyperlink>
  </w:p>
  <w:p w14:paraId="1CDB1C26" w14:textId="77777777" w:rsidR="006E1648" w:rsidRPr="006E1648" w:rsidRDefault="006E1648" w:rsidP="006E1648">
    <w:pPr>
      <w:autoSpaceDE w:val="0"/>
      <w:autoSpaceDN w:val="0"/>
      <w:adjustRightInd w:val="0"/>
      <w:spacing w:after="0" w:line="240" w:lineRule="auto"/>
      <w:jc w:val="center"/>
      <w:rPr>
        <w:rFonts w:ascii="Arial" w:hAnsi="Arial" w:cs="Arial"/>
      </w:rPr>
    </w:pPr>
    <w:r w:rsidRPr="006E1648">
      <w:rPr>
        <w:rFonts w:ascii="Arial" w:hAnsi="Arial" w:cs="Arial"/>
      </w:rPr>
      <w:t>Meeting ID: 886 2780 4672</w:t>
    </w:r>
  </w:p>
  <w:p w14:paraId="67B0A8D4" w14:textId="1CD38D16" w:rsidR="006E1648" w:rsidRPr="00B03216" w:rsidRDefault="006E1648" w:rsidP="006E1648">
    <w:pPr>
      <w:autoSpaceDE w:val="0"/>
      <w:autoSpaceDN w:val="0"/>
      <w:adjustRightInd w:val="0"/>
      <w:spacing w:after="0" w:line="240" w:lineRule="auto"/>
      <w:jc w:val="center"/>
      <w:rPr>
        <w:rFonts w:ascii="Arial" w:hAnsi="Arial" w:cs="Arial"/>
      </w:rPr>
    </w:pPr>
    <w:r w:rsidRPr="006E1648">
      <w:rPr>
        <w:rFonts w:ascii="Arial" w:hAnsi="Arial" w:cs="Arial"/>
      </w:rPr>
      <w:t>Passcode: 471273</w:t>
    </w:r>
  </w:p>
  <w:p w14:paraId="458C08E0" w14:textId="2023D5AD" w:rsidR="00B23E1F" w:rsidRDefault="00B23E1F" w:rsidP="00B23E1F">
    <w:pPr>
      <w:pStyle w:val="Footer"/>
      <w:tabs>
        <w:tab w:val="clear" w:pos="4680"/>
        <w:tab w:val="clear" w:pos="9360"/>
        <w:tab w:val="left" w:pos="3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3A6D" w14:textId="77777777" w:rsidR="00DA1258" w:rsidRDefault="00DA1258" w:rsidP="00B23E1F">
      <w:pPr>
        <w:spacing w:after="0" w:line="240" w:lineRule="auto"/>
      </w:pPr>
      <w:r>
        <w:separator/>
      </w:r>
    </w:p>
  </w:footnote>
  <w:footnote w:type="continuationSeparator" w:id="0">
    <w:p w14:paraId="2244706F" w14:textId="77777777" w:rsidR="00DA1258" w:rsidRDefault="00DA1258" w:rsidP="00B23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28E7" w14:textId="2C8AAF52" w:rsidR="00B23E1F" w:rsidRDefault="00B23E1F">
    <w:pPr>
      <w:pStyle w:val="Header"/>
    </w:pPr>
    <w:r w:rsidRPr="00D119C8">
      <w:rPr>
        <w:rFonts w:ascii="Arial" w:hAnsi="Arial" w:cs="Arial"/>
        <w:noProof/>
        <w:sz w:val="24"/>
        <w:szCs w:val="24"/>
      </w:rPr>
      <w:drawing>
        <wp:inline distT="0" distB="0" distL="0" distR="0" wp14:anchorId="73130B48" wp14:editId="3F6D11EB">
          <wp:extent cx="5943600" cy="72313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23138"/>
                  </a:xfrm>
                  <a:prstGeom prst="rect">
                    <a:avLst/>
                  </a:prstGeom>
                </pic:spPr>
              </pic:pic>
            </a:graphicData>
          </a:graphic>
        </wp:inline>
      </w:drawing>
    </w:r>
  </w:p>
  <w:p w14:paraId="5F74A804" w14:textId="71B47D34" w:rsidR="00B23E1F" w:rsidRDefault="00B23E1F">
    <w:pPr>
      <w:pStyle w:val="Header"/>
    </w:pPr>
  </w:p>
  <w:p w14:paraId="4F104D4D" w14:textId="77777777" w:rsidR="00B23E1F" w:rsidRPr="00DE03E0" w:rsidRDefault="00B23E1F" w:rsidP="00B23E1F">
    <w:pPr>
      <w:autoSpaceDE w:val="0"/>
      <w:autoSpaceDN w:val="0"/>
      <w:adjustRightInd w:val="0"/>
      <w:spacing w:after="0" w:line="240" w:lineRule="auto"/>
      <w:jc w:val="center"/>
      <w:rPr>
        <w:rFonts w:ascii="Arial" w:hAnsi="Arial" w:cs="Arial"/>
        <w:b/>
        <w:bCs/>
        <w:sz w:val="28"/>
        <w:szCs w:val="28"/>
      </w:rPr>
    </w:pPr>
    <w:r w:rsidRPr="00DE03E0">
      <w:rPr>
        <w:rFonts w:ascii="Arial" w:hAnsi="Arial" w:cs="Arial"/>
        <w:b/>
        <w:bCs/>
        <w:sz w:val="28"/>
        <w:szCs w:val="28"/>
      </w:rPr>
      <w:t>Diversity, Equity &amp; Inclusion Committee</w:t>
    </w:r>
  </w:p>
  <w:p w14:paraId="3F724FD9" w14:textId="1FC0C7E0" w:rsidR="00B23E1F" w:rsidRPr="00DE03E0" w:rsidRDefault="00841219" w:rsidP="00B23E1F">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Meeting </w:t>
    </w:r>
    <w:r w:rsidR="00882763">
      <w:rPr>
        <w:rFonts w:ascii="Arial" w:hAnsi="Arial" w:cs="Arial"/>
        <w:sz w:val="28"/>
        <w:szCs w:val="28"/>
      </w:rPr>
      <w:t>Minutes</w:t>
    </w:r>
  </w:p>
  <w:p w14:paraId="1F6E1F9C" w14:textId="2D2E9C1E" w:rsidR="00B23E1F" w:rsidRPr="00DE03E0" w:rsidRDefault="005A00D9" w:rsidP="00B23E1F">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June 18</w:t>
    </w:r>
    <w:r w:rsidR="001B246F">
      <w:rPr>
        <w:rFonts w:ascii="Arial" w:hAnsi="Arial" w:cs="Arial"/>
        <w:sz w:val="28"/>
        <w:szCs w:val="28"/>
      </w:rPr>
      <w:t xml:space="preserve">, 2024 </w:t>
    </w:r>
    <w:r w:rsidR="00B23E1F" w:rsidRPr="00DE03E0">
      <w:rPr>
        <w:rFonts w:ascii="Arial" w:hAnsi="Arial" w:cs="Arial"/>
        <w:sz w:val="28"/>
        <w:szCs w:val="28"/>
      </w:rPr>
      <w:t>/ 3:00 pm ET</w:t>
    </w:r>
  </w:p>
  <w:p w14:paraId="34342230" w14:textId="77777777" w:rsidR="00B23E1F" w:rsidRDefault="00B23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48C"/>
    <w:multiLevelType w:val="hybridMultilevel"/>
    <w:tmpl w:val="B6BE43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7778D2"/>
    <w:multiLevelType w:val="hybridMultilevel"/>
    <w:tmpl w:val="D688A8DA"/>
    <w:lvl w:ilvl="0" w:tplc="4DD09D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26BBD"/>
    <w:multiLevelType w:val="hybridMultilevel"/>
    <w:tmpl w:val="1B8AC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3CC3476"/>
    <w:multiLevelType w:val="hybridMultilevel"/>
    <w:tmpl w:val="563A4E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B1905"/>
    <w:multiLevelType w:val="hybridMultilevel"/>
    <w:tmpl w:val="0882BB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928DC"/>
    <w:multiLevelType w:val="hybridMultilevel"/>
    <w:tmpl w:val="5BB21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95396"/>
    <w:multiLevelType w:val="hybridMultilevel"/>
    <w:tmpl w:val="BFA0C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C44BB"/>
    <w:multiLevelType w:val="hybridMultilevel"/>
    <w:tmpl w:val="A1D027E0"/>
    <w:lvl w:ilvl="0" w:tplc="8898A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D945B4"/>
    <w:multiLevelType w:val="hybridMultilevel"/>
    <w:tmpl w:val="770CA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5C478C8">
      <w:numFmt w:val="bullet"/>
      <w:lvlText w:val="-"/>
      <w:lvlJc w:val="left"/>
      <w:pPr>
        <w:ind w:left="2880" w:hanging="360"/>
      </w:pPr>
      <w:rPr>
        <w:rFonts w:ascii="Times New Roman" w:eastAsia="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6111C"/>
    <w:multiLevelType w:val="hybridMultilevel"/>
    <w:tmpl w:val="0A22F40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F">
      <w:start w:val="1"/>
      <w:numFmt w:val="decimal"/>
      <w:lvlText w:val="%3."/>
      <w:lvlJc w:val="left"/>
      <w:pPr>
        <w:ind w:left="3600" w:hanging="360"/>
      </w:p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9C5A3E"/>
    <w:multiLevelType w:val="hybridMultilevel"/>
    <w:tmpl w:val="0080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26517"/>
    <w:multiLevelType w:val="hybridMultilevel"/>
    <w:tmpl w:val="E1E46E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B5F04E1"/>
    <w:multiLevelType w:val="hybridMultilevel"/>
    <w:tmpl w:val="A9A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50FB4"/>
    <w:multiLevelType w:val="hybridMultilevel"/>
    <w:tmpl w:val="35880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9701E7"/>
    <w:multiLevelType w:val="hybridMultilevel"/>
    <w:tmpl w:val="CDFA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24ECD"/>
    <w:multiLevelType w:val="hybridMultilevel"/>
    <w:tmpl w:val="6FB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D5CD4"/>
    <w:multiLevelType w:val="hybridMultilevel"/>
    <w:tmpl w:val="E29AB4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20296"/>
    <w:multiLevelType w:val="hybridMultilevel"/>
    <w:tmpl w:val="96547B1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E1E2641"/>
    <w:multiLevelType w:val="hybridMultilevel"/>
    <w:tmpl w:val="7146EA6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4C310BB"/>
    <w:multiLevelType w:val="hybridMultilevel"/>
    <w:tmpl w:val="3816112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5F433C2"/>
    <w:multiLevelType w:val="hybridMultilevel"/>
    <w:tmpl w:val="DCE60F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8DB02BF"/>
    <w:multiLevelType w:val="hybridMultilevel"/>
    <w:tmpl w:val="4018298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E3A1D14"/>
    <w:multiLevelType w:val="hybridMultilevel"/>
    <w:tmpl w:val="C4A2250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CA0258"/>
    <w:multiLevelType w:val="hybridMultilevel"/>
    <w:tmpl w:val="266A34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581349"/>
    <w:multiLevelType w:val="hybridMultilevel"/>
    <w:tmpl w:val="0A20E028"/>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numFmt w:val="bullet"/>
      <w:lvlText w:val="-"/>
      <w:lvlJc w:val="left"/>
      <w:pPr>
        <w:ind w:left="3600" w:hanging="360"/>
      </w:pPr>
      <w:rPr>
        <w:rFonts w:ascii="Times New Roman" w:eastAsia="Times New Roman" w:hAnsi="Times New Roman" w:cs="Times New Roman" w:hint="default"/>
      </w:rPr>
    </w:lvl>
    <w:lvl w:ilvl="4" w:tplc="FFFFFFFF">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787A3334"/>
    <w:multiLevelType w:val="hybridMultilevel"/>
    <w:tmpl w:val="E73A31D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BEE33A0"/>
    <w:multiLevelType w:val="hybridMultilevel"/>
    <w:tmpl w:val="58F8B6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431465385">
    <w:abstractNumId w:val="16"/>
  </w:num>
  <w:num w:numId="2" w16cid:durableId="1342928237">
    <w:abstractNumId w:val="11"/>
  </w:num>
  <w:num w:numId="3" w16cid:durableId="1463616502">
    <w:abstractNumId w:val="1"/>
  </w:num>
  <w:num w:numId="4" w16cid:durableId="2136562131">
    <w:abstractNumId w:val="7"/>
  </w:num>
  <w:num w:numId="5" w16cid:durableId="2009553058">
    <w:abstractNumId w:val="2"/>
  </w:num>
  <w:num w:numId="6" w16cid:durableId="159740676">
    <w:abstractNumId w:val="8"/>
  </w:num>
  <w:num w:numId="7" w16cid:durableId="646015882">
    <w:abstractNumId w:val="19"/>
  </w:num>
  <w:num w:numId="8" w16cid:durableId="1527988716">
    <w:abstractNumId w:val="17"/>
  </w:num>
  <w:num w:numId="9" w16cid:durableId="451024659">
    <w:abstractNumId w:val="25"/>
  </w:num>
  <w:num w:numId="10" w16cid:durableId="89548368">
    <w:abstractNumId w:val="24"/>
  </w:num>
  <w:num w:numId="11" w16cid:durableId="677344271">
    <w:abstractNumId w:val="9"/>
  </w:num>
  <w:num w:numId="12" w16cid:durableId="1349673223">
    <w:abstractNumId w:val="3"/>
  </w:num>
  <w:num w:numId="13" w16cid:durableId="951863874">
    <w:abstractNumId w:val="4"/>
  </w:num>
  <w:num w:numId="14" w16cid:durableId="507403377">
    <w:abstractNumId w:val="3"/>
  </w:num>
  <w:num w:numId="15" w16cid:durableId="1346637902">
    <w:abstractNumId w:val="13"/>
  </w:num>
  <w:num w:numId="16" w16cid:durableId="1296720456">
    <w:abstractNumId w:val="12"/>
  </w:num>
  <w:num w:numId="17" w16cid:durableId="2038503241">
    <w:abstractNumId w:val="0"/>
  </w:num>
  <w:num w:numId="18" w16cid:durableId="1321618161">
    <w:abstractNumId w:val="14"/>
  </w:num>
  <w:num w:numId="19" w16cid:durableId="1809785785">
    <w:abstractNumId w:val="6"/>
  </w:num>
  <w:num w:numId="20" w16cid:durableId="290400281">
    <w:abstractNumId w:val="26"/>
  </w:num>
  <w:num w:numId="21" w16cid:durableId="335117901">
    <w:abstractNumId w:val="10"/>
  </w:num>
  <w:num w:numId="22" w16cid:durableId="558131178">
    <w:abstractNumId w:val="20"/>
  </w:num>
  <w:num w:numId="23" w16cid:durableId="897936513">
    <w:abstractNumId w:val="23"/>
  </w:num>
  <w:num w:numId="24" w16cid:durableId="461727525">
    <w:abstractNumId w:val="15"/>
  </w:num>
  <w:num w:numId="25" w16cid:durableId="1240093244">
    <w:abstractNumId w:val="18"/>
  </w:num>
  <w:num w:numId="26" w16cid:durableId="1247224861">
    <w:abstractNumId w:val="5"/>
  </w:num>
  <w:num w:numId="27" w16cid:durableId="838889211">
    <w:abstractNumId w:val="22"/>
  </w:num>
  <w:num w:numId="28" w16cid:durableId="20849093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50"/>
    <w:rsid w:val="00004000"/>
    <w:rsid w:val="000138A1"/>
    <w:rsid w:val="00013C28"/>
    <w:rsid w:val="000251DD"/>
    <w:rsid w:val="00026AD3"/>
    <w:rsid w:val="000412A4"/>
    <w:rsid w:val="00066E77"/>
    <w:rsid w:val="00070055"/>
    <w:rsid w:val="00086DF1"/>
    <w:rsid w:val="000878A4"/>
    <w:rsid w:val="00090447"/>
    <w:rsid w:val="00097C80"/>
    <w:rsid w:val="000A139D"/>
    <w:rsid w:val="000A4875"/>
    <w:rsid w:val="000B4084"/>
    <w:rsid w:val="000B678C"/>
    <w:rsid w:val="000E5BCC"/>
    <w:rsid w:val="000F508B"/>
    <w:rsid w:val="0010419B"/>
    <w:rsid w:val="00114C73"/>
    <w:rsid w:val="00122744"/>
    <w:rsid w:val="0013536E"/>
    <w:rsid w:val="00137602"/>
    <w:rsid w:val="00140707"/>
    <w:rsid w:val="001544E3"/>
    <w:rsid w:val="00161AA7"/>
    <w:rsid w:val="00194864"/>
    <w:rsid w:val="001A192B"/>
    <w:rsid w:val="001A2925"/>
    <w:rsid w:val="001A66F7"/>
    <w:rsid w:val="001B246F"/>
    <w:rsid w:val="001B41C4"/>
    <w:rsid w:val="001B4B4A"/>
    <w:rsid w:val="001C005C"/>
    <w:rsid w:val="001C38BF"/>
    <w:rsid w:val="001D571C"/>
    <w:rsid w:val="001D6B12"/>
    <w:rsid w:val="001E29DC"/>
    <w:rsid w:val="001F5962"/>
    <w:rsid w:val="00220505"/>
    <w:rsid w:val="00226C70"/>
    <w:rsid w:val="0024493B"/>
    <w:rsid w:val="002528B5"/>
    <w:rsid w:val="00254250"/>
    <w:rsid w:val="00262B7B"/>
    <w:rsid w:val="0026608D"/>
    <w:rsid w:val="00267FE1"/>
    <w:rsid w:val="002816D1"/>
    <w:rsid w:val="002816EB"/>
    <w:rsid w:val="00281FB4"/>
    <w:rsid w:val="002847D7"/>
    <w:rsid w:val="00286FAC"/>
    <w:rsid w:val="00297691"/>
    <w:rsid w:val="002A1D09"/>
    <w:rsid w:val="002A5C2D"/>
    <w:rsid w:val="002B41B9"/>
    <w:rsid w:val="002C325D"/>
    <w:rsid w:val="002C46F1"/>
    <w:rsid w:val="002C5B7E"/>
    <w:rsid w:val="002E11D7"/>
    <w:rsid w:val="002E3D31"/>
    <w:rsid w:val="003273C4"/>
    <w:rsid w:val="0033762E"/>
    <w:rsid w:val="00340A5F"/>
    <w:rsid w:val="00345BE7"/>
    <w:rsid w:val="00352854"/>
    <w:rsid w:val="003745E5"/>
    <w:rsid w:val="00382996"/>
    <w:rsid w:val="003A328B"/>
    <w:rsid w:val="003C091A"/>
    <w:rsid w:val="00404741"/>
    <w:rsid w:val="00425C4B"/>
    <w:rsid w:val="00427574"/>
    <w:rsid w:val="00430273"/>
    <w:rsid w:val="004313FC"/>
    <w:rsid w:val="00436771"/>
    <w:rsid w:val="0044740E"/>
    <w:rsid w:val="00454B97"/>
    <w:rsid w:val="00483DDF"/>
    <w:rsid w:val="00490A0C"/>
    <w:rsid w:val="004A57E7"/>
    <w:rsid w:val="004C1F47"/>
    <w:rsid w:val="004D48A7"/>
    <w:rsid w:val="004E6EF3"/>
    <w:rsid w:val="00507B61"/>
    <w:rsid w:val="0051456E"/>
    <w:rsid w:val="005206A7"/>
    <w:rsid w:val="00524F74"/>
    <w:rsid w:val="00540085"/>
    <w:rsid w:val="00555875"/>
    <w:rsid w:val="00560848"/>
    <w:rsid w:val="00562953"/>
    <w:rsid w:val="0056335F"/>
    <w:rsid w:val="0057129D"/>
    <w:rsid w:val="005820B6"/>
    <w:rsid w:val="00591123"/>
    <w:rsid w:val="005961E5"/>
    <w:rsid w:val="005A00D9"/>
    <w:rsid w:val="005D2FFB"/>
    <w:rsid w:val="005F1CD4"/>
    <w:rsid w:val="005F36FA"/>
    <w:rsid w:val="0060424F"/>
    <w:rsid w:val="00616944"/>
    <w:rsid w:val="00622301"/>
    <w:rsid w:val="00627F35"/>
    <w:rsid w:val="00653153"/>
    <w:rsid w:val="0066122B"/>
    <w:rsid w:val="006613ED"/>
    <w:rsid w:val="00682985"/>
    <w:rsid w:val="00682D82"/>
    <w:rsid w:val="006862D3"/>
    <w:rsid w:val="006A3EE7"/>
    <w:rsid w:val="006B294C"/>
    <w:rsid w:val="006B4596"/>
    <w:rsid w:val="006B693D"/>
    <w:rsid w:val="006C2F45"/>
    <w:rsid w:val="006D575E"/>
    <w:rsid w:val="006D5B72"/>
    <w:rsid w:val="006E1648"/>
    <w:rsid w:val="006E2F09"/>
    <w:rsid w:val="00702AE8"/>
    <w:rsid w:val="00715198"/>
    <w:rsid w:val="00721E9D"/>
    <w:rsid w:val="00741740"/>
    <w:rsid w:val="00745CA5"/>
    <w:rsid w:val="0075377A"/>
    <w:rsid w:val="00762CE2"/>
    <w:rsid w:val="00772BCF"/>
    <w:rsid w:val="00782642"/>
    <w:rsid w:val="0079334A"/>
    <w:rsid w:val="00796EA3"/>
    <w:rsid w:val="007A6669"/>
    <w:rsid w:val="007D2FAA"/>
    <w:rsid w:val="007E2ADF"/>
    <w:rsid w:val="007E63C1"/>
    <w:rsid w:val="008024A1"/>
    <w:rsid w:val="00810026"/>
    <w:rsid w:val="00814593"/>
    <w:rsid w:val="00841219"/>
    <w:rsid w:val="00882395"/>
    <w:rsid w:val="00882763"/>
    <w:rsid w:val="00892787"/>
    <w:rsid w:val="008944BB"/>
    <w:rsid w:val="0089596E"/>
    <w:rsid w:val="008A1E96"/>
    <w:rsid w:val="008D12EF"/>
    <w:rsid w:val="008E5EDA"/>
    <w:rsid w:val="008E67AE"/>
    <w:rsid w:val="008E6CAE"/>
    <w:rsid w:val="008E7361"/>
    <w:rsid w:val="00902369"/>
    <w:rsid w:val="00926808"/>
    <w:rsid w:val="009406CA"/>
    <w:rsid w:val="00943D06"/>
    <w:rsid w:val="0095464E"/>
    <w:rsid w:val="00960831"/>
    <w:rsid w:val="0096273C"/>
    <w:rsid w:val="00974764"/>
    <w:rsid w:val="00977A09"/>
    <w:rsid w:val="009823D7"/>
    <w:rsid w:val="00986DC6"/>
    <w:rsid w:val="00992785"/>
    <w:rsid w:val="009A51A9"/>
    <w:rsid w:val="009B122F"/>
    <w:rsid w:val="009B45D0"/>
    <w:rsid w:val="009C1AD1"/>
    <w:rsid w:val="00A01C60"/>
    <w:rsid w:val="00A04892"/>
    <w:rsid w:val="00A136F2"/>
    <w:rsid w:val="00A1570A"/>
    <w:rsid w:val="00A33FE8"/>
    <w:rsid w:val="00A4088A"/>
    <w:rsid w:val="00A41A5C"/>
    <w:rsid w:val="00A41C35"/>
    <w:rsid w:val="00A43F03"/>
    <w:rsid w:val="00A4700C"/>
    <w:rsid w:val="00A66553"/>
    <w:rsid w:val="00A73796"/>
    <w:rsid w:val="00A76701"/>
    <w:rsid w:val="00AA162E"/>
    <w:rsid w:val="00AA17FF"/>
    <w:rsid w:val="00AA5334"/>
    <w:rsid w:val="00AB0D73"/>
    <w:rsid w:val="00AC0CCB"/>
    <w:rsid w:val="00AD363E"/>
    <w:rsid w:val="00AD46C5"/>
    <w:rsid w:val="00AD4CED"/>
    <w:rsid w:val="00AE1999"/>
    <w:rsid w:val="00AF4D8C"/>
    <w:rsid w:val="00B02657"/>
    <w:rsid w:val="00B13FCE"/>
    <w:rsid w:val="00B160BD"/>
    <w:rsid w:val="00B23E1F"/>
    <w:rsid w:val="00B273E9"/>
    <w:rsid w:val="00B273F2"/>
    <w:rsid w:val="00B355D7"/>
    <w:rsid w:val="00B41479"/>
    <w:rsid w:val="00B47ECF"/>
    <w:rsid w:val="00B52EDE"/>
    <w:rsid w:val="00B575A6"/>
    <w:rsid w:val="00B61B21"/>
    <w:rsid w:val="00B671C1"/>
    <w:rsid w:val="00B8788C"/>
    <w:rsid w:val="00BB6D4D"/>
    <w:rsid w:val="00BD1A84"/>
    <w:rsid w:val="00BD4B2F"/>
    <w:rsid w:val="00BF6242"/>
    <w:rsid w:val="00C13E58"/>
    <w:rsid w:val="00C33FD1"/>
    <w:rsid w:val="00C41A15"/>
    <w:rsid w:val="00C469BB"/>
    <w:rsid w:val="00C51C78"/>
    <w:rsid w:val="00C53412"/>
    <w:rsid w:val="00C57CA9"/>
    <w:rsid w:val="00C66E3C"/>
    <w:rsid w:val="00C74E85"/>
    <w:rsid w:val="00C77587"/>
    <w:rsid w:val="00C86B2A"/>
    <w:rsid w:val="00CA603F"/>
    <w:rsid w:val="00CD1A10"/>
    <w:rsid w:val="00CD5926"/>
    <w:rsid w:val="00CE1FEF"/>
    <w:rsid w:val="00CE33E5"/>
    <w:rsid w:val="00CF0E18"/>
    <w:rsid w:val="00CF5DAA"/>
    <w:rsid w:val="00D04631"/>
    <w:rsid w:val="00D10572"/>
    <w:rsid w:val="00D10EC0"/>
    <w:rsid w:val="00D11088"/>
    <w:rsid w:val="00D34C94"/>
    <w:rsid w:val="00D46E97"/>
    <w:rsid w:val="00D574C3"/>
    <w:rsid w:val="00D60A5D"/>
    <w:rsid w:val="00D62414"/>
    <w:rsid w:val="00D63569"/>
    <w:rsid w:val="00D66BC8"/>
    <w:rsid w:val="00D96C4D"/>
    <w:rsid w:val="00DA1258"/>
    <w:rsid w:val="00DA515A"/>
    <w:rsid w:val="00DB79A2"/>
    <w:rsid w:val="00DC3032"/>
    <w:rsid w:val="00DC4F1F"/>
    <w:rsid w:val="00DD2800"/>
    <w:rsid w:val="00DD6729"/>
    <w:rsid w:val="00DE26C3"/>
    <w:rsid w:val="00DF4777"/>
    <w:rsid w:val="00E000FD"/>
    <w:rsid w:val="00E0542E"/>
    <w:rsid w:val="00E20008"/>
    <w:rsid w:val="00E30EC7"/>
    <w:rsid w:val="00E46A62"/>
    <w:rsid w:val="00E603C1"/>
    <w:rsid w:val="00E64518"/>
    <w:rsid w:val="00E72C61"/>
    <w:rsid w:val="00E74FB9"/>
    <w:rsid w:val="00E841DE"/>
    <w:rsid w:val="00ED2A0F"/>
    <w:rsid w:val="00ED3B02"/>
    <w:rsid w:val="00EF0754"/>
    <w:rsid w:val="00EF58CD"/>
    <w:rsid w:val="00EF6B38"/>
    <w:rsid w:val="00F073CE"/>
    <w:rsid w:val="00F07836"/>
    <w:rsid w:val="00F12F6E"/>
    <w:rsid w:val="00F158F5"/>
    <w:rsid w:val="00F22FFF"/>
    <w:rsid w:val="00F45880"/>
    <w:rsid w:val="00F52735"/>
    <w:rsid w:val="00F645CC"/>
    <w:rsid w:val="00F64BC4"/>
    <w:rsid w:val="00F75E3C"/>
    <w:rsid w:val="00FB7E56"/>
    <w:rsid w:val="00FC079C"/>
    <w:rsid w:val="00FE093C"/>
    <w:rsid w:val="00FE22B7"/>
    <w:rsid w:val="00FF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76C2E"/>
  <w15:chartTrackingRefBased/>
  <w15:docId w15:val="{BB62468C-7FAE-417E-B15A-ACC28B99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7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F0B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50"/>
    <w:pPr>
      <w:ind w:left="720"/>
      <w:contextualSpacing/>
    </w:pPr>
  </w:style>
  <w:style w:type="character" w:styleId="Hyperlink">
    <w:name w:val="Hyperlink"/>
    <w:basedOn w:val="DefaultParagraphFont"/>
    <w:uiPriority w:val="99"/>
    <w:unhideWhenUsed/>
    <w:rsid w:val="00254250"/>
    <w:rPr>
      <w:color w:val="0000FF"/>
      <w:u w:val="single"/>
    </w:rPr>
  </w:style>
  <w:style w:type="paragraph" w:styleId="Header">
    <w:name w:val="header"/>
    <w:basedOn w:val="Normal"/>
    <w:link w:val="HeaderChar"/>
    <w:uiPriority w:val="99"/>
    <w:unhideWhenUsed/>
    <w:rsid w:val="00B2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1F"/>
  </w:style>
  <w:style w:type="paragraph" w:styleId="Footer">
    <w:name w:val="footer"/>
    <w:basedOn w:val="Normal"/>
    <w:link w:val="FooterChar"/>
    <w:uiPriority w:val="99"/>
    <w:unhideWhenUsed/>
    <w:rsid w:val="00B2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1F"/>
  </w:style>
  <w:style w:type="character" w:styleId="UnresolvedMention">
    <w:name w:val="Unresolved Mention"/>
    <w:basedOn w:val="DefaultParagraphFont"/>
    <w:uiPriority w:val="99"/>
    <w:semiHidden/>
    <w:unhideWhenUsed/>
    <w:rsid w:val="00882395"/>
    <w:rPr>
      <w:color w:val="605E5C"/>
      <w:shd w:val="clear" w:color="auto" w:fill="E1DFDD"/>
    </w:rPr>
  </w:style>
  <w:style w:type="character" w:styleId="FollowedHyperlink">
    <w:name w:val="FollowedHyperlink"/>
    <w:basedOn w:val="DefaultParagraphFont"/>
    <w:uiPriority w:val="99"/>
    <w:semiHidden/>
    <w:unhideWhenUsed/>
    <w:rsid w:val="001F5962"/>
    <w:rPr>
      <w:color w:val="954F72" w:themeColor="followedHyperlink"/>
      <w:u w:val="single"/>
    </w:rPr>
  </w:style>
  <w:style w:type="paragraph" w:customStyle="1" w:styleId="cvgsua">
    <w:name w:val="cvgsua"/>
    <w:basedOn w:val="Normal"/>
    <w:rsid w:val="001F5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1F5962"/>
  </w:style>
  <w:style w:type="character" w:customStyle="1" w:styleId="Heading1Char">
    <w:name w:val="Heading 1 Char"/>
    <w:basedOn w:val="DefaultParagraphFont"/>
    <w:link w:val="Heading1"/>
    <w:uiPriority w:val="9"/>
    <w:rsid w:val="00A4700C"/>
    <w:rPr>
      <w:rFonts w:ascii="Times New Roman" w:eastAsia="Times New Roman" w:hAnsi="Times New Roman" w:cs="Times New Roman"/>
      <w:b/>
      <w:bCs/>
      <w:kern w:val="36"/>
      <w:sz w:val="48"/>
      <w:szCs w:val="48"/>
    </w:rPr>
  </w:style>
  <w:style w:type="paragraph" w:customStyle="1" w:styleId="xxxxmsonormal">
    <w:name w:val="x_xxxmsonormal"/>
    <w:basedOn w:val="Normal"/>
    <w:rsid w:val="00C57CA9"/>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semiHidden/>
    <w:rsid w:val="00FF0B6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0A139D"/>
    <w:pPr>
      <w:spacing w:before="100" w:beforeAutospacing="1" w:after="100" w:afterAutospacing="1" w:line="240" w:lineRule="auto"/>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0867">
      <w:bodyDiv w:val="1"/>
      <w:marLeft w:val="0"/>
      <w:marRight w:val="0"/>
      <w:marTop w:val="0"/>
      <w:marBottom w:val="0"/>
      <w:divBdr>
        <w:top w:val="none" w:sz="0" w:space="0" w:color="auto"/>
        <w:left w:val="none" w:sz="0" w:space="0" w:color="auto"/>
        <w:bottom w:val="none" w:sz="0" w:space="0" w:color="auto"/>
        <w:right w:val="none" w:sz="0" w:space="0" w:color="auto"/>
      </w:divBdr>
    </w:div>
    <w:div w:id="513811482">
      <w:bodyDiv w:val="1"/>
      <w:marLeft w:val="0"/>
      <w:marRight w:val="0"/>
      <w:marTop w:val="0"/>
      <w:marBottom w:val="0"/>
      <w:divBdr>
        <w:top w:val="none" w:sz="0" w:space="0" w:color="auto"/>
        <w:left w:val="none" w:sz="0" w:space="0" w:color="auto"/>
        <w:bottom w:val="none" w:sz="0" w:space="0" w:color="auto"/>
        <w:right w:val="none" w:sz="0" w:space="0" w:color="auto"/>
      </w:divBdr>
    </w:div>
    <w:div w:id="540243085">
      <w:bodyDiv w:val="1"/>
      <w:marLeft w:val="0"/>
      <w:marRight w:val="0"/>
      <w:marTop w:val="0"/>
      <w:marBottom w:val="0"/>
      <w:divBdr>
        <w:top w:val="none" w:sz="0" w:space="0" w:color="auto"/>
        <w:left w:val="none" w:sz="0" w:space="0" w:color="auto"/>
        <w:bottom w:val="none" w:sz="0" w:space="0" w:color="auto"/>
        <w:right w:val="none" w:sz="0" w:space="0" w:color="auto"/>
      </w:divBdr>
    </w:div>
    <w:div w:id="608509185">
      <w:bodyDiv w:val="1"/>
      <w:marLeft w:val="0"/>
      <w:marRight w:val="0"/>
      <w:marTop w:val="0"/>
      <w:marBottom w:val="0"/>
      <w:divBdr>
        <w:top w:val="none" w:sz="0" w:space="0" w:color="auto"/>
        <w:left w:val="none" w:sz="0" w:space="0" w:color="auto"/>
        <w:bottom w:val="none" w:sz="0" w:space="0" w:color="auto"/>
        <w:right w:val="none" w:sz="0" w:space="0" w:color="auto"/>
      </w:divBdr>
    </w:div>
    <w:div w:id="884946009">
      <w:bodyDiv w:val="1"/>
      <w:marLeft w:val="0"/>
      <w:marRight w:val="0"/>
      <w:marTop w:val="0"/>
      <w:marBottom w:val="0"/>
      <w:divBdr>
        <w:top w:val="none" w:sz="0" w:space="0" w:color="auto"/>
        <w:left w:val="none" w:sz="0" w:space="0" w:color="auto"/>
        <w:bottom w:val="none" w:sz="0" w:space="0" w:color="auto"/>
        <w:right w:val="none" w:sz="0" w:space="0" w:color="auto"/>
      </w:divBdr>
    </w:div>
    <w:div w:id="940793475">
      <w:bodyDiv w:val="1"/>
      <w:marLeft w:val="0"/>
      <w:marRight w:val="0"/>
      <w:marTop w:val="0"/>
      <w:marBottom w:val="0"/>
      <w:divBdr>
        <w:top w:val="none" w:sz="0" w:space="0" w:color="auto"/>
        <w:left w:val="none" w:sz="0" w:space="0" w:color="auto"/>
        <w:bottom w:val="none" w:sz="0" w:space="0" w:color="auto"/>
        <w:right w:val="none" w:sz="0" w:space="0" w:color="auto"/>
      </w:divBdr>
    </w:div>
    <w:div w:id="959191153">
      <w:bodyDiv w:val="1"/>
      <w:marLeft w:val="0"/>
      <w:marRight w:val="0"/>
      <w:marTop w:val="0"/>
      <w:marBottom w:val="0"/>
      <w:divBdr>
        <w:top w:val="none" w:sz="0" w:space="0" w:color="auto"/>
        <w:left w:val="none" w:sz="0" w:space="0" w:color="auto"/>
        <w:bottom w:val="none" w:sz="0" w:space="0" w:color="auto"/>
        <w:right w:val="none" w:sz="0" w:space="0" w:color="auto"/>
      </w:divBdr>
    </w:div>
    <w:div w:id="975373964">
      <w:bodyDiv w:val="1"/>
      <w:marLeft w:val="0"/>
      <w:marRight w:val="0"/>
      <w:marTop w:val="0"/>
      <w:marBottom w:val="0"/>
      <w:divBdr>
        <w:top w:val="none" w:sz="0" w:space="0" w:color="auto"/>
        <w:left w:val="none" w:sz="0" w:space="0" w:color="auto"/>
        <w:bottom w:val="none" w:sz="0" w:space="0" w:color="auto"/>
        <w:right w:val="none" w:sz="0" w:space="0" w:color="auto"/>
      </w:divBdr>
    </w:div>
    <w:div w:id="1112437384">
      <w:bodyDiv w:val="1"/>
      <w:marLeft w:val="0"/>
      <w:marRight w:val="0"/>
      <w:marTop w:val="0"/>
      <w:marBottom w:val="0"/>
      <w:divBdr>
        <w:top w:val="none" w:sz="0" w:space="0" w:color="auto"/>
        <w:left w:val="none" w:sz="0" w:space="0" w:color="auto"/>
        <w:bottom w:val="none" w:sz="0" w:space="0" w:color="auto"/>
        <w:right w:val="none" w:sz="0" w:space="0" w:color="auto"/>
      </w:divBdr>
    </w:div>
    <w:div w:id="1121147473">
      <w:bodyDiv w:val="1"/>
      <w:marLeft w:val="0"/>
      <w:marRight w:val="0"/>
      <w:marTop w:val="0"/>
      <w:marBottom w:val="0"/>
      <w:divBdr>
        <w:top w:val="none" w:sz="0" w:space="0" w:color="auto"/>
        <w:left w:val="none" w:sz="0" w:space="0" w:color="auto"/>
        <w:bottom w:val="none" w:sz="0" w:space="0" w:color="auto"/>
        <w:right w:val="none" w:sz="0" w:space="0" w:color="auto"/>
      </w:divBdr>
    </w:div>
    <w:div w:id="1277828368">
      <w:bodyDiv w:val="1"/>
      <w:marLeft w:val="0"/>
      <w:marRight w:val="0"/>
      <w:marTop w:val="0"/>
      <w:marBottom w:val="0"/>
      <w:divBdr>
        <w:top w:val="none" w:sz="0" w:space="0" w:color="auto"/>
        <w:left w:val="none" w:sz="0" w:space="0" w:color="auto"/>
        <w:bottom w:val="none" w:sz="0" w:space="0" w:color="auto"/>
        <w:right w:val="none" w:sz="0" w:space="0" w:color="auto"/>
      </w:divBdr>
    </w:div>
    <w:div w:id="1385252600">
      <w:bodyDiv w:val="1"/>
      <w:marLeft w:val="0"/>
      <w:marRight w:val="0"/>
      <w:marTop w:val="0"/>
      <w:marBottom w:val="0"/>
      <w:divBdr>
        <w:top w:val="none" w:sz="0" w:space="0" w:color="auto"/>
        <w:left w:val="none" w:sz="0" w:space="0" w:color="auto"/>
        <w:bottom w:val="none" w:sz="0" w:space="0" w:color="auto"/>
        <w:right w:val="none" w:sz="0" w:space="0" w:color="auto"/>
      </w:divBdr>
    </w:div>
    <w:div w:id="1505047624">
      <w:bodyDiv w:val="1"/>
      <w:marLeft w:val="0"/>
      <w:marRight w:val="0"/>
      <w:marTop w:val="0"/>
      <w:marBottom w:val="0"/>
      <w:divBdr>
        <w:top w:val="none" w:sz="0" w:space="0" w:color="auto"/>
        <w:left w:val="none" w:sz="0" w:space="0" w:color="auto"/>
        <w:bottom w:val="none" w:sz="0" w:space="0" w:color="auto"/>
        <w:right w:val="none" w:sz="0" w:space="0" w:color="auto"/>
      </w:divBdr>
    </w:div>
    <w:div w:id="1629512738">
      <w:bodyDiv w:val="1"/>
      <w:marLeft w:val="0"/>
      <w:marRight w:val="0"/>
      <w:marTop w:val="0"/>
      <w:marBottom w:val="0"/>
      <w:divBdr>
        <w:top w:val="none" w:sz="0" w:space="0" w:color="auto"/>
        <w:left w:val="none" w:sz="0" w:space="0" w:color="auto"/>
        <w:bottom w:val="none" w:sz="0" w:space="0" w:color="auto"/>
        <w:right w:val="none" w:sz="0" w:space="0" w:color="auto"/>
      </w:divBdr>
    </w:div>
    <w:div w:id="1662345735">
      <w:bodyDiv w:val="1"/>
      <w:marLeft w:val="0"/>
      <w:marRight w:val="0"/>
      <w:marTop w:val="0"/>
      <w:marBottom w:val="0"/>
      <w:divBdr>
        <w:top w:val="none" w:sz="0" w:space="0" w:color="auto"/>
        <w:left w:val="none" w:sz="0" w:space="0" w:color="auto"/>
        <w:bottom w:val="none" w:sz="0" w:space="0" w:color="auto"/>
        <w:right w:val="none" w:sz="0" w:space="0" w:color="auto"/>
      </w:divBdr>
    </w:div>
    <w:div w:id="1692339506">
      <w:bodyDiv w:val="1"/>
      <w:marLeft w:val="0"/>
      <w:marRight w:val="0"/>
      <w:marTop w:val="0"/>
      <w:marBottom w:val="0"/>
      <w:divBdr>
        <w:top w:val="none" w:sz="0" w:space="0" w:color="auto"/>
        <w:left w:val="none" w:sz="0" w:space="0" w:color="auto"/>
        <w:bottom w:val="none" w:sz="0" w:space="0" w:color="auto"/>
        <w:right w:val="none" w:sz="0" w:space="0" w:color="auto"/>
      </w:divBdr>
    </w:div>
    <w:div w:id="1896887688">
      <w:bodyDiv w:val="1"/>
      <w:marLeft w:val="0"/>
      <w:marRight w:val="0"/>
      <w:marTop w:val="0"/>
      <w:marBottom w:val="0"/>
      <w:divBdr>
        <w:top w:val="none" w:sz="0" w:space="0" w:color="auto"/>
        <w:left w:val="none" w:sz="0" w:space="0" w:color="auto"/>
        <w:bottom w:val="none" w:sz="0" w:space="0" w:color="auto"/>
        <w:right w:val="none" w:sz="0" w:space="0" w:color="auto"/>
      </w:divBdr>
    </w:div>
    <w:div w:id="19723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dell@nacmnet.org" TargetMode="External"/><Relationship Id="rId13" Type="http://schemas.openxmlformats.org/officeDocument/2006/relationships/hyperlink" Target="https://www.visitphilly.com/things-to-do/events/lgbt-pride-march-and-festival/" TargetMode="External"/><Relationship Id="rId18" Type="http://schemas.openxmlformats.org/officeDocument/2006/relationships/hyperlink" Target="https://www.visitphilly.com/articles/philadelphia/juneteenth-celebrations-in-greater-philadelphia/" TargetMode="External"/><Relationship Id="rId26" Type="http://schemas.openxmlformats.org/officeDocument/2006/relationships/hyperlink" Target="https://getbacktothecounter.com/" TargetMode="External"/><Relationship Id="rId3" Type="http://schemas.openxmlformats.org/officeDocument/2006/relationships/settings" Target="settings.xml"/><Relationship Id="rId21" Type="http://schemas.openxmlformats.org/officeDocument/2006/relationships/hyperlink" Target="https://nacmnet.org/diversity-equity-and-inclusion-dei-committee/" TargetMode="External"/><Relationship Id="rId34" Type="http://schemas.openxmlformats.org/officeDocument/2006/relationships/header" Target="header1.xml"/><Relationship Id="rId7" Type="http://schemas.openxmlformats.org/officeDocument/2006/relationships/hyperlink" Target="mailto:Roger@nacmnet.org" TargetMode="External"/><Relationship Id="rId12" Type="http://schemas.openxmlformats.org/officeDocument/2006/relationships/hyperlink" Target="https://www.practicewithpronouns.com/" TargetMode="External"/><Relationship Id="rId17" Type="http://schemas.openxmlformats.org/officeDocument/2006/relationships/hyperlink" Target="https://www.archives.gov/news/articles/juneteenth-original-document" TargetMode="External"/><Relationship Id="rId25" Type="http://schemas.openxmlformats.org/officeDocument/2006/relationships/hyperlink" Target="https://texaslawbook.net/author/tlbadminmcurriden/" TargetMode="External"/><Relationship Id="rId33" Type="http://schemas.openxmlformats.org/officeDocument/2006/relationships/hyperlink" Target="https://www.library.nd.gov/statedocs/HumanServices/ICWA1-0220090514.pdf" TargetMode="External"/><Relationship Id="rId2" Type="http://schemas.openxmlformats.org/officeDocument/2006/relationships/styles" Target="styles.xml"/><Relationship Id="rId16" Type="http://schemas.openxmlformats.org/officeDocument/2006/relationships/hyperlink" Target="https://www.loc.gov/item/today-in-history/june-19/" TargetMode="External"/><Relationship Id="rId20" Type="http://schemas.openxmlformats.org/officeDocument/2006/relationships/hyperlink" Target="https://nmaahc.si.edu/juneteenth" TargetMode="External"/><Relationship Id="rId29" Type="http://schemas.openxmlformats.org/officeDocument/2006/relationships/hyperlink" Target="mailto:Roger@nacmn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c.org/__data/assets/pdf_file/0028/84916/Gender-Inclusivity-in-the-Courts.pdf" TargetMode="External"/><Relationship Id="rId24" Type="http://schemas.openxmlformats.org/officeDocument/2006/relationships/hyperlink" Target="https://asianamericanedu.org/1.2-Transcontinental-Railroad-lesson-plan.html" TargetMode="External"/><Relationship Id="rId32" Type="http://schemas.openxmlformats.org/officeDocument/2006/relationships/hyperlink" Target="https://thecourtmanager.org/articles/what-does-the-acronym-dei-mean-to-yo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rc.org/campaigns/celebrate-pride-with-us" TargetMode="External"/><Relationship Id="rId23" Type="http://schemas.openxmlformats.org/officeDocument/2006/relationships/hyperlink" Target="https://www.national-consortium.org/" TargetMode="External"/><Relationship Id="rId28" Type="http://schemas.openxmlformats.org/officeDocument/2006/relationships/hyperlink" Target="https://justmercy.eji.org/" TargetMode="External"/><Relationship Id="rId36" Type="http://schemas.openxmlformats.org/officeDocument/2006/relationships/fontTable" Target="fontTable.xml"/><Relationship Id="rId10" Type="http://schemas.openxmlformats.org/officeDocument/2006/relationships/hyperlink" Target="https://www.archives.gov/news/topics/lgbt-pride-month" TargetMode="External"/><Relationship Id="rId19" Type="http://schemas.openxmlformats.org/officeDocument/2006/relationships/hyperlink" Target="https://www.pbs.org/newshour/nation/a-beginners-guide-to-celebrating-juneteenth" TargetMode="External"/><Relationship Id="rId31" Type="http://schemas.openxmlformats.org/officeDocument/2006/relationships/hyperlink" Target="https://nacmnet.org/2024-annual-conference/" TargetMode="External"/><Relationship Id="rId4" Type="http://schemas.openxmlformats.org/officeDocument/2006/relationships/webSettings" Target="webSettings.xml"/><Relationship Id="rId9" Type="http://schemas.openxmlformats.org/officeDocument/2006/relationships/hyperlink" Target="https://www.loc.gov/lgbt-pride-month/about/" TargetMode="External"/><Relationship Id="rId14" Type="http://schemas.openxmlformats.org/officeDocument/2006/relationships/hyperlink" Target="https://www.mazzonicenter.org/" TargetMode="External"/><Relationship Id="rId22" Type="http://schemas.openxmlformats.org/officeDocument/2006/relationships/hyperlink" Target="https://www.ncjfcj.org/about/diversity-equity-and-inclusion-collaborative/" TargetMode="External"/><Relationship Id="rId27" Type="http://schemas.openxmlformats.org/officeDocument/2006/relationships/hyperlink" Target="https://www.judgingjuriesfilm.com/" TargetMode="External"/><Relationship Id="rId30" Type="http://schemas.openxmlformats.org/officeDocument/2006/relationships/hyperlink" Target="mailto:Creadell@nacmnet.org"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us06web.zoom.us/j/88627804672?pwd=dVhjbEZMUXJPMEsxT0xnZHBYeFd6Z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1144</Words>
  <Characters>6521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 Rand</dc:creator>
  <cp:keywords/>
  <dc:description/>
  <cp:lastModifiedBy>Roger S. Rand</cp:lastModifiedBy>
  <cp:revision>2</cp:revision>
  <cp:lastPrinted>2023-10-23T16:04:00Z</cp:lastPrinted>
  <dcterms:created xsi:type="dcterms:W3CDTF">2024-06-24T22:05:00Z</dcterms:created>
  <dcterms:modified xsi:type="dcterms:W3CDTF">2024-06-24T22:05:00Z</dcterms:modified>
</cp:coreProperties>
</file>