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E532" w14:textId="77826549" w:rsidR="009017A1" w:rsidRPr="00DD13F7" w:rsidRDefault="009017A1" w:rsidP="009017A1">
      <w:pPr>
        <w:tabs>
          <w:tab w:val="left" w:pos="2670"/>
        </w:tabs>
        <w:rPr>
          <w:rStyle w:val="oypena"/>
          <w:rFonts w:cstheme="minorHAnsi"/>
          <w:sz w:val="24"/>
          <w:szCs w:val="24"/>
        </w:rPr>
      </w:pPr>
      <w:r w:rsidRPr="00DD13F7">
        <w:rPr>
          <w:rStyle w:val="oypena"/>
          <w:rFonts w:cstheme="minorHAnsi"/>
          <w:color w:val="000000"/>
          <w:sz w:val="24"/>
          <w:szCs w:val="24"/>
        </w:rPr>
        <w:t xml:space="preserve">Attendees: </w:t>
      </w:r>
      <w:r w:rsidRPr="00DD13F7">
        <w:rPr>
          <w:rFonts w:cstheme="minorHAnsi"/>
          <w:sz w:val="24"/>
          <w:szCs w:val="24"/>
        </w:rPr>
        <w:t xml:space="preserve">Jacquetta Adewole, Lee Ann Barnhardt, Edwin Bell, Ben Burkemper, Danita Campbell, Valerie Colas, Nicole Garcia, Miha </w:t>
      </w:r>
      <w:proofErr w:type="spellStart"/>
      <w:r w:rsidRPr="00DD13F7">
        <w:rPr>
          <w:rFonts w:cstheme="minorHAnsi"/>
          <w:sz w:val="24"/>
          <w:szCs w:val="24"/>
        </w:rPr>
        <w:t>Kapaki</w:t>
      </w:r>
      <w:proofErr w:type="spellEnd"/>
      <w:r w:rsidRPr="00DD13F7">
        <w:rPr>
          <w:rFonts w:cstheme="minorHAnsi"/>
          <w:sz w:val="24"/>
          <w:szCs w:val="24"/>
        </w:rPr>
        <w:t xml:space="preserve">, John Laing, Dawn Palermo, Kent Pankey, Shanika Perry, Rick Pierce, Alesia Grace Thompson, Jennifer Wade, Creadell Webb, Dr. </w:t>
      </w:r>
      <w:proofErr w:type="spellStart"/>
      <w:r w:rsidRPr="00DD13F7">
        <w:rPr>
          <w:rFonts w:cstheme="minorHAnsi"/>
          <w:sz w:val="24"/>
          <w:szCs w:val="24"/>
        </w:rPr>
        <w:t>Toriarn</w:t>
      </w:r>
      <w:proofErr w:type="spellEnd"/>
      <w:r w:rsidRPr="00DD13F7">
        <w:rPr>
          <w:rFonts w:cstheme="minorHAnsi"/>
          <w:sz w:val="24"/>
          <w:szCs w:val="24"/>
        </w:rPr>
        <w:t xml:space="preserve"> Weldon </w:t>
      </w:r>
    </w:p>
    <w:p w14:paraId="48D3DD30" w14:textId="2154F46E" w:rsidR="00882763" w:rsidRPr="00DD13F7" w:rsidRDefault="001F5962" w:rsidP="006B693D">
      <w:pPr>
        <w:pStyle w:val="cvgsua"/>
        <w:rPr>
          <w:rStyle w:val="oypena"/>
          <w:rFonts w:asciiTheme="minorHAnsi" w:hAnsiTheme="minorHAnsi" w:cstheme="minorHAnsi"/>
          <w:color w:val="000000"/>
        </w:rPr>
      </w:pPr>
      <w:r w:rsidRPr="00DD13F7">
        <w:rPr>
          <w:rStyle w:val="oypena"/>
          <w:rFonts w:asciiTheme="minorHAnsi" w:hAnsiTheme="minorHAnsi" w:cstheme="minorHAnsi"/>
          <w:color w:val="000000"/>
        </w:rPr>
        <w:t xml:space="preserve">I. Approval of Minutes, </w:t>
      </w:r>
      <w:r w:rsidR="00004000" w:rsidRPr="00DD13F7">
        <w:rPr>
          <w:rStyle w:val="oypena"/>
          <w:rFonts w:asciiTheme="minorHAnsi" w:hAnsiTheme="minorHAnsi" w:cstheme="minorHAnsi"/>
          <w:color w:val="000000"/>
        </w:rPr>
        <w:t>April 17</w:t>
      </w:r>
      <w:r w:rsidRPr="00DD13F7">
        <w:rPr>
          <w:rStyle w:val="oypena"/>
          <w:rFonts w:asciiTheme="minorHAnsi" w:hAnsiTheme="minorHAnsi" w:cstheme="minorHAnsi"/>
          <w:color w:val="000000"/>
        </w:rPr>
        <w:t>, 202</w:t>
      </w:r>
      <w:r w:rsidR="00C41A15" w:rsidRPr="00DD13F7">
        <w:rPr>
          <w:rStyle w:val="oypena"/>
          <w:rFonts w:asciiTheme="minorHAnsi" w:hAnsiTheme="minorHAnsi" w:cstheme="minorHAnsi"/>
          <w:color w:val="000000"/>
        </w:rPr>
        <w:t>4</w:t>
      </w:r>
    </w:p>
    <w:p w14:paraId="4D4AE1F1" w14:textId="2E204C3E" w:rsidR="00F1096C" w:rsidRPr="00DD13F7" w:rsidRDefault="00F1096C" w:rsidP="00F1096C">
      <w:pPr>
        <w:pStyle w:val="cvgsua"/>
        <w:numPr>
          <w:ilvl w:val="0"/>
          <w:numId w:val="34"/>
        </w:numPr>
        <w:rPr>
          <w:rStyle w:val="oypena"/>
          <w:rFonts w:asciiTheme="minorHAnsi" w:hAnsiTheme="minorHAnsi" w:cstheme="minorHAnsi"/>
          <w:color w:val="000000"/>
        </w:rPr>
      </w:pPr>
      <w:r w:rsidRPr="00DD13F7">
        <w:rPr>
          <w:rStyle w:val="oypena"/>
          <w:rFonts w:asciiTheme="minorHAnsi" w:hAnsiTheme="minorHAnsi" w:cstheme="minorHAnsi"/>
          <w:color w:val="000000"/>
        </w:rPr>
        <w:t>Approved</w:t>
      </w:r>
    </w:p>
    <w:p w14:paraId="5E4FEF30" w14:textId="434AB9DA" w:rsidR="00086DF1" w:rsidRPr="00DD13F7" w:rsidRDefault="001F5962" w:rsidP="00004000">
      <w:pPr>
        <w:pStyle w:val="cvgsua"/>
        <w:rPr>
          <w:rStyle w:val="oypena"/>
          <w:rFonts w:asciiTheme="minorHAnsi" w:hAnsiTheme="minorHAnsi" w:cstheme="minorHAnsi"/>
          <w:color w:val="000000"/>
        </w:rPr>
      </w:pPr>
      <w:r w:rsidRPr="00DD13F7">
        <w:rPr>
          <w:rStyle w:val="oypena"/>
          <w:rFonts w:asciiTheme="minorHAnsi" w:hAnsiTheme="minorHAnsi" w:cstheme="minorHAnsi"/>
          <w:color w:val="000000"/>
        </w:rPr>
        <w:t xml:space="preserve">II. </w:t>
      </w:r>
      <w:r w:rsidR="00004000" w:rsidRPr="00DD13F7">
        <w:rPr>
          <w:rStyle w:val="oypena"/>
          <w:rFonts w:asciiTheme="minorHAnsi" w:hAnsiTheme="minorHAnsi" w:cstheme="minorHAnsi"/>
          <w:color w:val="000000"/>
        </w:rPr>
        <w:t>Announcements/</w:t>
      </w:r>
      <w:r w:rsidRPr="00DD13F7">
        <w:rPr>
          <w:rStyle w:val="oypena"/>
          <w:rFonts w:asciiTheme="minorHAnsi" w:hAnsiTheme="minorHAnsi" w:cstheme="minorHAnsi"/>
          <w:color w:val="000000"/>
        </w:rPr>
        <w:t>Introductions</w:t>
      </w:r>
    </w:p>
    <w:p w14:paraId="7EEFC1B6" w14:textId="38FFA94C" w:rsidR="00F1096C" w:rsidRPr="00DD13F7" w:rsidRDefault="00F1096C" w:rsidP="00F1096C">
      <w:pPr>
        <w:pStyle w:val="cvgsua"/>
        <w:numPr>
          <w:ilvl w:val="0"/>
          <w:numId w:val="34"/>
        </w:numPr>
        <w:rPr>
          <w:rStyle w:val="oypena"/>
          <w:rFonts w:asciiTheme="minorHAnsi" w:hAnsiTheme="minorHAnsi" w:cstheme="minorHAnsi"/>
          <w:color w:val="000000"/>
        </w:rPr>
      </w:pPr>
      <w:r w:rsidRPr="00DD13F7">
        <w:rPr>
          <w:rStyle w:val="oypena"/>
          <w:rFonts w:asciiTheme="minorHAnsi" w:hAnsiTheme="minorHAnsi" w:cstheme="minorHAnsi"/>
          <w:color w:val="000000"/>
        </w:rPr>
        <w:t>N/A</w:t>
      </w:r>
    </w:p>
    <w:p w14:paraId="4F5BE55F" w14:textId="77777777" w:rsidR="001F5962" w:rsidRPr="00DD13F7" w:rsidRDefault="001F5962" w:rsidP="001F5962">
      <w:pPr>
        <w:pStyle w:val="cvgsua"/>
        <w:rPr>
          <w:rStyle w:val="oypena"/>
          <w:rFonts w:asciiTheme="minorHAnsi" w:hAnsiTheme="minorHAnsi" w:cstheme="minorHAnsi"/>
          <w:color w:val="000000"/>
        </w:rPr>
      </w:pPr>
      <w:r w:rsidRPr="00DD13F7">
        <w:rPr>
          <w:rStyle w:val="oypena"/>
          <w:rFonts w:asciiTheme="minorHAnsi" w:hAnsiTheme="minorHAnsi" w:cstheme="minorHAnsi"/>
          <w:color w:val="000000"/>
        </w:rPr>
        <w:t>III. Continuing Discussion Topics</w:t>
      </w:r>
    </w:p>
    <w:p w14:paraId="787EA14E" w14:textId="21392172" w:rsidR="00986DC6" w:rsidRPr="00DD13F7" w:rsidRDefault="005F36FA" w:rsidP="00986DC6">
      <w:pPr>
        <w:pStyle w:val="cvgsua"/>
        <w:spacing w:before="0" w:beforeAutospacing="0" w:after="0" w:afterAutospacing="0"/>
        <w:ind w:firstLine="720"/>
        <w:rPr>
          <w:rFonts w:asciiTheme="minorHAnsi" w:hAnsiTheme="minorHAnsi" w:cstheme="minorHAnsi"/>
        </w:rPr>
      </w:pPr>
      <w:r w:rsidRPr="00DD13F7">
        <w:rPr>
          <w:rFonts w:asciiTheme="minorHAnsi" w:hAnsiTheme="minorHAnsi" w:cstheme="minorHAnsi"/>
        </w:rPr>
        <w:t xml:space="preserve">a.  </w:t>
      </w:r>
      <w:r w:rsidR="00986DC6" w:rsidRPr="00DD13F7">
        <w:rPr>
          <w:rFonts w:asciiTheme="minorHAnsi" w:hAnsiTheme="minorHAnsi" w:cstheme="minorHAnsi"/>
        </w:rPr>
        <w:t xml:space="preserve">Awareness </w:t>
      </w:r>
      <w:r w:rsidR="00F1096C" w:rsidRPr="00DD13F7">
        <w:rPr>
          <w:rFonts w:asciiTheme="minorHAnsi" w:hAnsiTheme="minorHAnsi" w:cstheme="minorHAnsi"/>
        </w:rPr>
        <w:t xml:space="preserve"> </w:t>
      </w:r>
      <w:r w:rsidR="00685A4D" w:rsidRPr="00DD13F7">
        <w:rPr>
          <w:rFonts w:asciiTheme="minorHAnsi" w:hAnsiTheme="minorHAnsi" w:cstheme="minorHAnsi"/>
        </w:rPr>
        <w:t xml:space="preserve"> </w:t>
      </w:r>
    </w:p>
    <w:p w14:paraId="1FC9F60A" w14:textId="67DF3199" w:rsidR="00986DC6" w:rsidRPr="00DD13F7" w:rsidRDefault="00986DC6" w:rsidP="00986DC6">
      <w:pPr>
        <w:pStyle w:val="cvgsua"/>
        <w:numPr>
          <w:ilvl w:val="0"/>
          <w:numId w:val="23"/>
        </w:numPr>
        <w:spacing w:before="0" w:beforeAutospacing="0" w:after="0" w:afterAutospacing="0"/>
        <w:rPr>
          <w:rFonts w:asciiTheme="minorHAnsi" w:hAnsiTheme="minorHAnsi" w:cstheme="minorHAnsi"/>
          <w:color w:val="000000"/>
        </w:rPr>
      </w:pPr>
      <w:r w:rsidRPr="00DD13F7">
        <w:rPr>
          <w:rFonts w:asciiTheme="minorHAnsi" w:hAnsiTheme="minorHAnsi" w:cstheme="minorHAnsi"/>
        </w:rPr>
        <w:t>May is Mental Health Awareness Month</w:t>
      </w:r>
    </w:p>
    <w:p w14:paraId="21F0AC16" w14:textId="77777777" w:rsidR="00986DC6" w:rsidRPr="00DD13F7" w:rsidRDefault="00556C8E" w:rsidP="00986DC6">
      <w:pPr>
        <w:pStyle w:val="cvgsua"/>
        <w:numPr>
          <w:ilvl w:val="1"/>
          <w:numId w:val="23"/>
        </w:numPr>
        <w:spacing w:before="0" w:beforeAutospacing="0" w:after="0" w:afterAutospacing="0"/>
        <w:rPr>
          <w:rFonts w:asciiTheme="minorHAnsi" w:hAnsiTheme="minorHAnsi" w:cstheme="minorHAnsi"/>
          <w:color w:val="000000"/>
        </w:rPr>
      </w:pPr>
      <w:hyperlink r:id="rId7" w:history="1">
        <w:r w:rsidR="00986DC6" w:rsidRPr="00DD13F7">
          <w:rPr>
            <w:rStyle w:val="Hyperlink"/>
            <w:rFonts w:asciiTheme="minorHAnsi" w:hAnsiTheme="minorHAnsi" w:cstheme="minorHAnsi"/>
          </w:rPr>
          <w:t>Mental Health Awareness Month | SAMHSA</w:t>
        </w:r>
      </w:hyperlink>
    </w:p>
    <w:p w14:paraId="2906824A" w14:textId="77777777" w:rsidR="00986DC6" w:rsidRPr="00DD13F7" w:rsidRDefault="00556C8E" w:rsidP="00986DC6">
      <w:pPr>
        <w:pStyle w:val="cvgsua"/>
        <w:numPr>
          <w:ilvl w:val="1"/>
          <w:numId w:val="23"/>
        </w:numPr>
        <w:spacing w:before="0" w:beforeAutospacing="0" w:after="0" w:afterAutospacing="0"/>
        <w:rPr>
          <w:rFonts w:asciiTheme="minorHAnsi" w:hAnsiTheme="minorHAnsi" w:cstheme="minorHAnsi"/>
          <w:color w:val="000000"/>
        </w:rPr>
      </w:pPr>
      <w:hyperlink r:id="rId8" w:history="1">
        <w:r w:rsidR="00986DC6" w:rsidRPr="00DD13F7">
          <w:rPr>
            <w:rStyle w:val="Hyperlink"/>
            <w:rFonts w:asciiTheme="minorHAnsi" w:hAnsiTheme="minorHAnsi" w:cstheme="minorHAnsi"/>
          </w:rPr>
          <w:t>Mental Health Awareness Month | NAMI</w:t>
        </w:r>
      </w:hyperlink>
    </w:p>
    <w:p w14:paraId="79C1107E" w14:textId="77777777" w:rsidR="00986DC6" w:rsidRPr="00DD13F7" w:rsidRDefault="00556C8E" w:rsidP="00986DC6">
      <w:pPr>
        <w:pStyle w:val="cvgsua"/>
        <w:numPr>
          <w:ilvl w:val="1"/>
          <w:numId w:val="23"/>
        </w:numPr>
        <w:spacing w:before="0" w:beforeAutospacing="0" w:after="0" w:afterAutospacing="0"/>
        <w:rPr>
          <w:rFonts w:asciiTheme="minorHAnsi" w:hAnsiTheme="minorHAnsi" w:cstheme="minorHAnsi"/>
          <w:color w:val="000000"/>
        </w:rPr>
      </w:pPr>
      <w:hyperlink r:id="rId9" w:history="1">
        <w:r w:rsidR="00986DC6" w:rsidRPr="00DD13F7">
          <w:rPr>
            <w:rStyle w:val="Hyperlink"/>
            <w:rFonts w:asciiTheme="minorHAnsi" w:hAnsiTheme="minorHAnsi" w:cstheme="minorHAnsi"/>
          </w:rPr>
          <w:t>Mental health: what are the tools for change? | NCSC</w:t>
        </w:r>
      </w:hyperlink>
    </w:p>
    <w:p w14:paraId="7EA2BA24" w14:textId="77777777" w:rsidR="00986DC6" w:rsidRPr="00DD13F7" w:rsidRDefault="00986DC6" w:rsidP="00986DC6">
      <w:pPr>
        <w:pStyle w:val="cvgsua"/>
        <w:numPr>
          <w:ilvl w:val="1"/>
          <w:numId w:val="23"/>
        </w:numPr>
        <w:spacing w:before="0" w:beforeAutospacing="0" w:after="0" w:afterAutospacing="0"/>
        <w:rPr>
          <w:rFonts w:asciiTheme="minorHAnsi" w:hAnsiTheme="minorHAnsi" w:cstheme="minorHAnsi"/>
          <w:color w:val="000000"/>
        </w:rPr>
      </w:pPr>
      <w:r w:rsidRPr="00DD13F7">
        <w:rPr>
          <w:rFonts w:asciiTheme="minorHAnsi" w:hAnsiTheme="minorHAnsi" w:cstheme="minorHAnsi"/>
        </w:rPr>
        <w:t xml:space="preserve">Members can download the NACM Behavioral Health Guide here: </w:t>
      </w:r>
      <w:hyperlink r:id="rId10" w:history="1">
        <w:r w:rsidRPr="00DD13F7">
          <w:rPr>
            <w:rStyle w:val="Hyperlink"/>
            <w:rFonts w:asciiTheme="minorHAnsi" w:hAnsiTheme="minorHAnsi" w:cstheme="minorHAnsi"/>
          </w:rPr>
          <w:t>NACM Store – National Association for Court Management (nacmnet.org)</w:t>
        </w:r>
      </w:hyperlink>
      <w:r w:rsidRPr="00DD13F7">
        <w:rPr>
          <w:rFonts w:asciiTheme="minorHAnsi" w:hAnsiTheme="minorHAnsi" w:cstheme="minorHAnsi"/>
        </w:rPr>
        <w:t xml:space="preserve">. (There is a $10 fee for non-members.)  </w:t>
      </w:r>
    </w:p>
    <w:p w14:paraId="1406A0A3" w14:textId="1B6DF5B6" w:rsidR="008E6CAE" w:rsidRPr="00DD13F7" w:rsidRDefault="008E6CAE" w:rsidP="008E6CAE">
      <w:pPr>
        <w:pStyle w:val="cvgsua"/>
        <w:numPr>
          <w:ilvl w:val="0"/>
          <w:numId w:val="23"/>
        </w:numPr>
        <w:spacing w:before="0" w:beforeAutospacing="0" w:after="0" w:afterAutospacing="0"/>
        <w:rPr>
          <w:rFonts w:asciiTheme="minorHAnsi" w:hAnsiTheme="minorHAnsi" w:cstheme="minorHAnsi"/>
          <w:color w:val="000000"/>
        </w:rPr>
      </w:pPr>
      <w:r w:rsidRPr="00DD13F7">
        <w:rPr>
          <w:rFonts w:asciiTheme="minorHAnsi" w:hAnsiTheme="minorHAnsi" w:cstheme="minorHAnsi"/>
        </w:rPr>
        <w:t>May is Asian American and Pacific Islander Heritage Month</w:t>
      </w:r>
    </w:p>
    <w:p w14:paraId="68FDD496" w14:textId="4F074C25" w:rsidR="008E6CAE" w:rsidRPr="00DD13F7" w:rsidRDefault="00556C8E" w:rsidP="008E6CAE">
      <w:pPr>
        <w:pStyle w:val="cvgsua"/>
        <w:numPr>
          <w:ilvl w:val="1"/>
          <w:numId w:val="23"/>
        </w:numPr>
        <w:spacing w:before="0" w:beforeAutospacing="0" w:after="0" w:afterAutospacing="0"/>
        <w:rPr>
          <w:rFonts w:asciiTheme="minorHAnsi" w:hAnsiTheme="minorHAnsi" w:cstheme="minorHAnsi"/>
          <w:color w:val="000000"/>
        </w:rPr>
      </w:pPr>
      <w:hyperlink r:id="rId11" w:history="1">
        <w:r w:rsidR="008E6CAE" w:rsidRPr="00DD13F7">
          <w:rPr>
            <w:rStyle w:val="Hyperlink"/>
            <w:rFonts w:asciiTheme="minorHAnsi" w:hAnsiTheme="minorHAnsi" w:cstheme="minorHAnsi"/>
          </w:rPr>
          <w:t>Asian &amp; Pacific American Heritage Month (asianpacificheritage.gov)</w:t>
        </w:r>
      </w:hyperlink>
    </w:p>
    <w:p w14:paraId="0BF022AD" w14:textId="660B0FB3" w:rsidR="008E6CAE" w:rsidRPr="00DD13F7" w:rsidRDefault="00556C8E" w:rsidP="008E6CAE">
      <w:pPr>
        <w:pStyle w:val="cvgsua"/>
        <w:numPr>
          <w:ilvl w:val="1"/>
          <w:numId w:val="23"/>
        </w:numPr>
        <w:spacing w:before="0" w:beforeAutospacing="0" w:after="0" w:afterAutospacing="0"/>
        <w:rPr>
          <w:rStyle w:val="Hyperlink"/>
          <w:rFonts w:asciiTheme="minorHAnsi" w:hAnsiTheme="minorHAnsi" w:cstheme="minorHAnsi"/>
          <w:color w:val="000000"/>
          <w:u w:val="none"/>
        </w:rPr>
      </w:pPr>
      <w:hyperlink r:id="rId12" w:history="1">
        <w:r w:rsidR="00F52735" w:rsidRPr="00DD13F7">
          <w:rPr>
            <w:rStyle w:val="Hyperlink"/>
            <w:rFonts w:asciiTheme="minorHAnsi" w:hAnsiTheme="minorHAnsi" w:cstheme="minorHAnsi"/>
          </w:rPr>
          <w:t>FAPAC - AAPI Resources</w:t>
        </w:r>
      </w:hyperlink>
    </w:p>
    <w:p w14:paraId="02B2766F" w14:textId="606FE1A1" w:rsidR="00F1096C" w:rsidRPr="00DD13F7" w:rsidRDefault="00F1096C" w:rsidP="00F1096C">
      <w:pPr>
        <w:pStyle w:val="cvgsua"/>
        <w:numPr>
          <w:ilvl w:val="0"/>
          <w:numId w:val="23"/>
        </w:numPr>
        <w:spacing w:before="0" w:beforeAutospacing="0" w:after="0" w:afterAutospacing="0"/>
        <w:rPr>
          <w:rFonts w:asciiTheme="minorHAnsi" w:hAnsiTheme="minorHAnsi" w:cstheme="minorHAnsi"/>
          <w:color w:val="000000"/>
        </w:rPr>
      </w:pPr>
      <w:r w:rsidRPr="00DD13F7">
        <w:rPr>
          <w:rFonts w:asciiTheme="minorHAnsi" w:hAnsiTheme="minorHAnsi" w:cstheme="minorHAnsi"/>
        </w:rPr>
        <w:t xml:space="preserve">May is Jewish American Heritage Month </w:t>
      </w:r>
    </w:p>
    <w:p w14:paraId="27A99FE2" w14:textId="7C5A58F2" w:rsidR="00F1096C" w:rsidRPr="00DD13F7" w:rsidRDefault="00556C8E" w:rsidP="00F1096C">
      <w:pPr>
        <w:pStyle w:val="cvgsua"/>
        <w:numPr>
          <w:ilvl w:val="1"/>
          <w:numId w:val="23"/>
        </w:numPr>
        <w:spacing w:before="0" w:beforeAutospacing="0" w:after="0" w:afterAutospacing="0"/>
        <w:rPr>
          <w:rFonts w:asciiTheme="minorHAnsi" w:hAnsiTheme="minorHAnsi" w:cstheme="minorHAnsi"/>
          <w:color w:val="000000"/>
        </w:rPr>
      </w:pPr>
      <w:hyperlink r:id="rId13" w:history="1">
        <w:r w:rsidR="00F1096C" w:rsidRPr="00DD13F7">
          <w:rPr>
            <w:rStyle w:val="Hyperlink"/>
            <w:rFonts w:asciiTheme="minorHAnsi" w:hAnsiTheme="minorHAnsi" w:cstheme="minorHAnsi"/>
          </w:rPr>
          <w:t>https://jewishamericanheritage.org/</w:t>
        </w:r>
      </w:hyperlink>
      <w:r w:rsidR="00F1096C" w:rsidRPr="00DD13F7">
        <w:rPr>
          <w:rFonts w:asciiTheme="minorHAnsi" w:hAnsiTheme="minorHAnsi" w:cstheme="minorHAnsi"/>
          <w:color w:val="000000"/>
        </w:rPr>
        <w:t xml:space="preserve"> </w:t>
      </w:r>
    </w:p>
    <w:p w14:paraId="4BEEDEA1" w14:textId="77777777" w:rsidR="00685A4D" w:rsidRPr="00DD13F7" w:rsidRDefault="00685A4D" w:rsidP="00F1096C">
      <w:pPr>
        <w:pStyle w:val="cvgsua"/>
        <w:spacing w:before="0" w:beforeAutospacing="0" w:after="0" w:afterAutospacing="0"/>
        <w:rPr>
          <w:rStyle w:val="Hyperlink"/>
          <w:rFonts w:asciiTheme="minorHAnsi" w:hAnsiTheme="minorHAnsi" w:cstheme="minorHAnsi"/>
        </w:rPr>
      </w:pPr>
    </w:p>
    <w:p w14:paraId="0E924E24" w14:textId="68CDDCF7" w:rsidR="00685A4D" w:rsidRPr="00252A5C" w:rsidRDefault="00685A4D" w:rsidP="009017A1">
      <w:pPr>
        <w:pStyle w:val="cvgsua"/>
        <w:numPr>
          <w:ilvl w:val="0"/>
          <w:numId w:val="31"/>
        </w:numPr>
        <w:spacing w:before="0" w:beforeAutospacing="0" w:after="0" w:afterAutospacing="0"/>
        <w:ind w:left="1440"/>
        <w:rPr>
          <w:rStyle w:val="Hyperlink"/>
          <w:rFonts w:asciiTheme="minorHAnsi" w:hAnsiTheme="minorHAnsi" w:cstheme="minorHAnsi"/>
          <w:color w:val="auto"/>
          <w:u w:val="none"/>
        </w:rPr>
      </w:pPr>
      <w:r w:rsidRPr="00252A5C">
        <w:rPr>
          <w:rStyle w:val="Hyperlink"/>
          <w:rFonts w:asciiTheme="minorHAnsi" w:hAnsiTheme="minorHAnsi" w:cstheme="minorHAnsi"/>
          <w:color w:val="auto"/>
          <w:u w:val="none"/>
        </w:rPr>
        <w:t xml:space="preserve">June </w:t>
      </w:r>
      <w:r w:rsidR="00252A5C">
        <w:rPr>
          <w:rStyle w:val="Hyperlink"/>
          <w:rFonts w:asciiTheme="minorHAnsi" w:hAnsiTheme="minorHAnsi" w:cstheme="minorHAnsi"/>
          <w:color w:val="auto"/>
          <w:u w:val="none"/>
        </w:rPr>
        <w:t xml:space="preserve">Monthly and Daily </w:t>
      </w:r>
      <w:r w:rsidRPr="00252A5C">
        <w:rPr>
          <w:rStyle w:val="Hyperlink"/>
          <w:rFonts w:asciiTheme="minorHAnsi" w:hAnsiTheme="minorHAnsi" w:cstheme="minorHAnsi"/>
          <w:color w:val="auto"/>
          <w:u w:val="none"/>
        </w:rPr>
        <w:t xml:space="preserve">Observances </w:t>
      </w:r>
    </w:p>
    <w:p w14:paraId="02B2D04D" w14:textId="155CBE4C" w:rsidR="00685A4D" w:rsidRPr="00DD13F7" w:rsidRDefault="00685A4D" w:rsidP="009017A1">
      <w:pPr>
        <w:spacing w:after="0"/>
        <w:ind w:left="1800"/>
        <w:rPr>
          <w:rFonts w:cstheme="minorHAnsi"/>
          <w:sz w:val="24"/>
          <w:szCs w:val="24"/>
        </w:rPr>
      </w:pPr>
      <w:r w:rsidRPr="00DD13F7">
        <w:rPr>
          <w:rFonts w:cstheme="minorHAnsi"/>
          <w:sz w:val="24"/>
          <w:szCs w:val="24"/>
        </w:rPr>
        <w:t>-</w:t>
      </w:r>
      <w:r w:rsidR="00F93BBD" w:rsidRPr="00DD13F7">
        <w:rPr>
          <w:rFonts w:cstheme="minorHAnsi"/>
          <w:sz w:val="24"/>
          <w:szCs w:val="24"/>
        </w:rPr>
        <w:t>Caribbean</w:t>
      </w:r>
      <w:r w:rsidRPr="00DD13F7">
        <w:rPr>
          <w:rFonts w:cstheme="minorHAnsi"/>
          <w:sz w:val="24"/>
          <w:szCs w:val="24"/>
        </w:rPr>
        <w:t xml:space="preserve"> American History Month</w:t>
      </w:r>
    </w:p>
    <w:p w14:paraId="4EA1DCDB" w14:textId="43949CD0" w:rsidR="00685A4D" w:rsidRPr="00252A5C" w:rsidRDefault="00685A4D" w:rsidP="00252A5C">
      <w:pPr>
        <w:spacing w:after="0"/>
        <w:ind w:left="1800"/>
        <w:rPr>
          <w:rFonts w:cstheme="minorHAnsi"/>
          <w:sz w:val="24"/>
          <w:szCs w:val="24"/>
        </w:rPr>
      </w:pPr>
      <w:r w:rsidRPr="00DD13F7">
        <w:rPr>
          <w:rFonts w:cstheme="minorHAnsi"/>
          <w:sz w:val="24"/>
          <w:szCs w:val="24"/>
        </w:rPr>
        <w:t xml:space="preserve">-LGBTQIA+ Pride Month </w:t>
      </w:r>
    </w:p>
    <w:p w14:paraId="26298831" w14:textId="77777777" w:rsidR="00685A4D" w:rsidRPr="00DD13F7" w:rsidRDefault="00685A4D" w:rsidP="009017A1">
      <w:pPr>
        <w:spacing w:after="0"/>
        <w:ind w:left="1800"/>
        <w:rPr>
          <w:rFonts w:cstheme="minorHAnsi"/>
          <w:sz w:val="24"/>
          <w:szCs w:val="24"/>
        </w:rPr>
      </w:pPr>
      <w:r w:rsidRPr="00DD13F7">
        <w:rPr>
          <w:rFonts w:cstheme="minorHAnsi"/>
          <w:sz w:val="24"/>
          <w:szCs w:val="24"/>
        </w:rPr>
        <w:t>-Army Birthday (June 14</w:t>
      </w:r>
      <w:r w:rsidRPr="00DD13F7">
        <w:rPr>
          <w:rFonts w:cstheme="minorHAnsi"/>
          <w:sz w:val="24"/>
          <w:szCs w:val="24"/>
          <w:vertAlign w:val="superscript"/>
        </w:rPr>
        <w:t>th</w:t>
      </w:r>
      <w:r w:rsidRPr="00DD13F7">
        <w:rPr>
          <w:rFonts w:cstheme="minorHAnsi"/>
          <w:sz w:val="24"/>
          <w:szCs w:val="24"/>
        </w:rPr>
        <w:t>)</w:t>
      </w:r>
    </w:p>
    <w:p w14:paraId="40310445" w14:textId="61C2F012" w:rsidR="00F1096C" w:rsidRPr="00252A5C" w:rsidRDefault="00F1096C" w:rsidP="00252A5C">
      <w:pPr>
        <w:pStyle w:val="ListParagraph"/>
        <w:numPr>
          <w:ilvl w:val="0"/>
          <w:numId w:val="37"/>
        </w:numPr>
        <w:spacing w:after="0"/>
        <w:rPr>
          <w:rStyle w:val="Hyperlink"/>
          <w:rFonts w:cstheme="minorHAnsi"/>
          <w:b/>
          <w:bCs/>
          <w:color w:val="auto"/>
          <w:sz w:val="24"/>
          <w:szCs w:val="24"/>
          <w:u w:val="none"/>
        </w:rPr>
      </w:pPr>
      <w:r w:rsidRPr="00252A5C">
        <w:rPr>
          <w:rFonts w:cstheme="minorHAnsi"/>
          <w:sz w:val="24"/>
          <w:szCs w:val="24"/>
        </w:rPr>
        <w:t xml:space="preserve">Veterans at work certificate program - </w:t>
      </w:r>
      <w:hyperlink r:id="rId14" w:history="1">
        <w:r w:rsidRPr="00252A5C">
          <w:rPr>
            <w:rStyle w:val="Hyperlink"/>
            <w:rFonts w:cstheme="minorHAnsi"/>
            <w:b/>
            <w:bCs/>
            <w:sz w:val="24"/>
            <w:szCs w:val="24"/>
          </w:rPr>
          <w:t>https://store.shrm.org/SHRM-Foundation-Veterans-at-Work-Certificate-Program</w:t>
        </w:r>
      </w:hyperlink>
      <w:r w:rsidRPr="00252A5C">
        <w:rPr>
          <w:rStyle w:val="Hyperlink"/>
          <w:rFonts w:cstheme="minorHAnsi"/>
          <w:b/>
          <w:bCs/>
          <w:color w:val="auto"/>
          <w:sz w:val="24"/>
          <w:szCs w:val="24"/>
          <w:u w:val="none"/>
        </w:rPr>
        <w:t xml:space="preserve"> </w:t>
      </w:r>
    </w:p>
    <w:p w14:paraId="2503D9CB" w14:textId="094892B6" w:rsidR="00685A4D" w:rsidRPr="00DD13F7" w:rsidRDefault="00685A4D" w:rsidP="009017A1">
      <w:pPr>
        <w:spacing w:after="0"/>
        <w:ind w:left="1800"/>
        <w:rPr>
          <w:rFonts w:cstheme="minorHAnsi"/>
          <w:sz w:val="24"/>
          <w:szCs w:val="24"/>
        </w:rPr>
      </w:pPr>
      <w:r w:rsidRPr="00DD13F7">
        <w:rPr>
          <w:rFonts w:cstheme="minorHAnsi"/>
          <w:sz w:val="24"/>
          <w:szCs w:val="24"/>
        </w:rPr>
        <w:lastRenderedPageBreak/>
        <w:t>-World Elder Abuse Day (June 15</w:t>
      </w:r>
      <w:r w:rsidRPr="00DD13F7">
        <w:rPr>
          <w:rFonts w:cstheme="minorHAnsi"/>
          <w:sz w:val="24"/>
          <w:szCs w:val="24"/>
          <w:vertAlign w:val="superscript"/>
        </w:rPr>
        <w:t>th</w:t>
      </w:r>
      <w:r w:rsidRPr="00DD13F7">
        <w:rPr>
          <w:rFonts w:cstheme="minorHAnsi"/>
          <w:sz w:val="24"/>
          <w:szCs w:val="24"/>
        </w:rPr>
        <w:t>)</w:t>
      </w:r>
    </w:p>
    <w:p w14:paraId="5706BF70" w14:textId="5A364DCC" w:rsidR="00F85A55" w:rsidRPr="00DD13F7" w:rsidRDefault="00685A4D" w:rsidP="00F85A55">
      <w:pPr>
        <w:spacing w:after="0"/>
        <w:ind w:left="1800"/>
        <w:rPr>
          <w:rStyle w:val="Hyperlink"/>
          <w:rFonts w:cstheme="minorHAnsi"/>
          <w:color w:val="auto"/>
          <w:sz w:val="24"/>
          <w:szCs w:val="24"/>
          <w:u w:val="none"/>
        </w:rPr>
      </w:pPr>
      <w:r w:rsidRPr="00DD13F7">
        <w:rPr>
          <w:rFonts w:cstheme="minorHAnsi"/>
          <w:sz w:val="24"/>
          <w:szCs w:val="24"/>
        </w:rPr>
        <w:t>-Juneteenth (June 19</w:t>
      </w:r>
      <w:r w:rsidRPr="00DD13F7">
        <w:rPr>
          <w:rFonts w:cstheme="minorHAnsi"/>
          <w:sz w:val="24"/>
          <w:szCs w:val="24"/>
          <w:vertAlign w:val="superscript"/>
        </w:rPr>
        <w:t>th</w:t>
      </w:r>
      <w:r w:rsidRPr="00DD13F7">
        <w:rPr>
          <w:rFonts w:cstheme="minorHAnsi"/>
          <w:sz w:val="24"/>
          <w:szCs w:val="24"/>
        </w:rPr>
        <w:t>)</w:t>
      </w:r>
    </w:p>
    <w:p w14:paraId="536EAD2B" w14:textId="2026BD6D" w:rsidR="00685A4D" w:rsidRPr="00DD13F7" w:rsidRDefault="00F1096C" w:rsidP="00F1096C">
      <w:pPr>
        <w:pStyle w:val="cvgsua"/>
        <w:spacing w:before="0" w:beforeAutospacing="0" w:after="0" w:afterAutospacing="0"/>
        <w:ind w:left="1440"/>
        <w:rPr>
          <w:rStyle w:val="Hyperlink"/>
          <w:rFonts w:asciiTheme="minorHAnsi" w:hAnsiTheme="minorHAnsi" w:cstheme="minorHAnsi"/>
          <w:color w:val="auto"/>
          <w:u w:val="none"/>
        </w:rPr>
      </w:pPr>
      <w:r w:rsidRPr="00DD13F7">
        <w:rPr>
          <w:rStyle w:val="Hyperlink"/>
          <w:rFonts w:asciiTheme="minorHAnsi" w:hAnsiTheme="minorHAnsi" w:cstheme="minorHAnsi"/>
          <w:color w:val="auto"/>
          <w:u w:val="none"/>
        </w:rPr>
        <w:t>When celebrating observances, try to connect them with the Court. For example, you can link Mental Health Awareness month to the health benefits offered in the EAP (Employee Assistance Program).</w:t>
      </w:r>
    </w:p>
    <w:p w14:paraId="4CCBCB90" w14:textId="77777777" w:rsidR="00685A4D" w:rsidRPr="00DD13F7" w:rsidRDefault="00685A4D" w:rsidP="00685A4D">
      <w:pPr>
        <w:pStyle w:val="cvgsua"/>
        <w:spacing w:before="0" w:beforeAutospacing="0" w:after="0" w:afterAutospacing="0"/>
        <w:ind w:left="2160"/>
        <w:rPr>
          <w:rStyle w:val="oypena"/>
          <w:rFonts w:asciiTheme="minorHAnsi" w:hAnsiTheme="minorHAnsi" w:cstheme="minorHAnsi"/>
          <w:color w:val="000000"/>
        </w:rPr>
      </w:pPr>
    </w:p>
    <w:p w14:paraId="5EF593E8" w14:textId="482E4103" w:rsidR="000B4084" w:rsidRPr="00DD13F7" w:rsidRDefault="00986DC6" w:rsidP="00986DC6">
      <w:pPr>
        <w:pStyle w:val="cvgsua"/>
        <w:spacing w:before="0" w:beforeAutospacing="0" w:after="0" w:afterAutospacing="0"/>
        <w:ind w:firstLine="720"/>
        <w:rPr>
          <w:rStyle w:val="oypena"/>
          <w:rFonts w:asciiTheme="minorHAnsi" w:hAnsiTheme="minorHAnsi" w:cstheme="minorHAnsi"/>
          <w:color w:val="000000"/>
        </w:rPr>
      </w:pPr>
      <w:r w:rsidRPr="00DD13F7">
        <w:rPr>
          <w:rStyle w:val="oypena"/>
          <w:rFonts w:asciiTheme="minorHAnsi" w:hAnsiTheme="minorHAnsi" w:cstheme="minorHAnsi"/>
          <w:color w:val="000000"/>
        </w:rPr>
        <w:t xml:space="preserve">b. </w:t>
      </w:r>
      <w:r w:rsidR="001F5962" w:rsidRPr="00DD13F7">
        <w:rPr>
          <w:rStyle w:val="oypena"/>
          <w:rFonts w:asciiTheme="minorHAnsi" w:hAnsiTheme="minorHAnsi" w:cstheme="minorHAnsi"/>
          <w:color w:val="000000"/>
        </w:rPr>
        <w:t>DEI Updates</w:t>
      </w:r>
    </w:p>
    <w:p w14:paraId="51858767" w14:textId="192CDD7E" w:rsidR="00DD2800" w:rsidRDefault="001F5962" w:rsidP="00685A4D">
      <w:pPr>
        <w:pStyle w:val="cvgsua"/>
        <w:numPr>
          <w:ilvl w:val="0"/>
          <w:numId w:val="25"/>
        </w:numPr>
        <w:spacing w:before="0" w:beforeAutospacing="0" w:after="0" w:afterAutospacing="0"/>
        <w:rPr>
          <w:rStyle w:val="oypena"/>
          <w:rFonts w:asciiTheme="minorHAnsi" w:hAnsiTheme="minorHAnsi" w:cstheme="minorHAnsi"/>
          <w:color w:val="000000"/>
        </w:rPr>
      </w:pPr>
      <w:r w:rsidRPr="00DD13F7">
        <w:rPr>
          <w:rStyle w:val="oypena"/>
          <w:rFonts w:asciiTheme="minorHAnsi" w:hAnsiTheme="minorHAnsi" w:cstheme="minorHAnsi"/>
          <w:color w:val="000000"/>
        </w:rPr>
        <w:t>Education and Resources</w:t>
      </w:r>
    </w:p>
    <w:p w14:paraId="1FF6FB27" w14:textId="1A596A90" w:rsidR="00252A5C" w:rsidRPr="00DD13F7" w:rsidRDefault="00252A5C" w:rsidP="00252A5C">
      <w:pPr>
        <w:pStyle w:val="cvgsua"/>
        <w:spacing w:before="0" w:beforeAutospacing="0" w:after="0" w:afterAutospacing="0"/>
        <w:ind w:left="2160"/>
        <w:rPr>
          <w:rStyle w:val="oypena"/>
          <w:rFonts w:asciiTheme="minorHAnsi" w:hAnsiTheme="minorHAnsi" w:cstheme="minorHAnsi"/>
          <w:color w:val="000000"/>
        </w:rPr>
      </w:pPr>
      <w:r>
        <w:rPr>
          <w:rStyle w:val="oypena"/>
          <w:rFonts w:asciiTheme="minorHAnsi" w:hAnsiTheme="minorHAnsi" w:cstheme="minorHAnsi"/>
          <w:color w:val="000000"/>
        </w:rPr>
        <w:t>N/A</w:t>
      </w:r>
    </w:p>
    <w:p w14:paraId="698E1BFE" w14:textId="2D54EEF8" w:rsidR="00F87F17" w:rsidRDefault="001F5962" w:rsidP="00F87F17">
      <w:pPr>
        <w:pStyle w:val="cvgsua"/>
        <w:spacing w:before="0" w:beforeAutospacing="0" w:after="0" w:afterAutospacing="0"/>
        <w:ind w:left="1440"/>
        <w:rPr>
          <w:rStyle w:val="oypena"/>
          <w:rFonts w:asciiTheme="minorHAnsi" w:hAnsiTheme="minorHAnsi" w:cstheme="minorHAnsi"/>
          <w:color w:val="000000"/>
        </w:rPr>
      </w:pPr>
      <w:r w:rsidRPr="00DD13F7">
        <w:rPr>
          <w:rStyle w:val="oypena"/>
          <w:rFonts w:asciiTheme="minorHAnsi" w:hAnsiTheme="minorHAnsi" w:cstheme="minorHAnsi"/>
          <w:color w:val="000000"/>
        </w:rPr>
        <w:t xml:space="preserve">ii. </w:t>
      </w:r>
      <w:r w:rsidR="00F87F17" w:rsidRPr="00DD13F7">
        <w:rPr>
          <w:rStyle w:val="oypena"/>
          <w:rFonts w:asciiTheme="minorHAnsi" w:hAnsiTheme="minorHAnsi" w:cstheme="minorHAnsi"/>
          <w:color w:val="000000"/>
        </w:rPr>
        <w:t xml:space="preserve">NCSC </w:t>
      </w:r>
      <w:r w:rsidR="00F87F17">
        <w:rPr>
          <w:rStyle w:val="oypena"/>
          <w:rFonts w:asciiTheme="minorHAnsi" w:hAnsiTheme="minorHAnsi" w:cstheme="minorHAnsi"/>
          <w:color w:val="000000"/>
        </w:rPr>
        <w:t xml:space="preserve">– April 24, </w:t>
      </w:r>
      <w:r w:rsidR="00DD3DBF">
        <w:rPr>
          <w:rStyle w:val="oypena"/>
          <w:rFonts w:asciiTheme="minorHAnsi" w:hAnsiTheme="minorHAnsi" w:cstheme="minorHAnsi"/>
          <w:color w:val="000000"/>
        </w:rPr>
        <w:t>2024,</w:t>
      </w:r>
      <w:r w:rsidR="00F87F17">
        <w:rPr>
          <w:rStyle w:val="oypena"/>
          <w:rFonts w:asciiTheme="minorHAnsi" w:hAnsiTheme="minorHAnsi" w:cstheme="minorHAnsi"/>
          <w:color w:val="000000"/>
        </w:rPr>
        <w:t xml:space="preserve"> to April 26, </w:t>
      </w:r>
      <w:proofErr w:type="gramStart"/>
      <w:r w:rsidR="00F87F17">
        <w:rPr>
          <w:rStyle w:val="oypena"/>
          <w:rFonts w:asciiTheme="minorHAnsi" w:hAnsiTheme="minorHAnsi" w:cstheme="minorHAnsi"/>
          <w:color w:val="000000"/>
        </w:rPr>
        <w:t>2024</w:t>
      </w:r>
      <w:proofErr w:type="gramEnd"/>
      <w:r w:rsidR="00F87F17">
        <w:rPr>
          <w:rStyle w:val="oypena"/>
          <w:rFonts w:asciiTheme="minorHAnsi" w:hAnsiTheme="minorHAnsi" w:cstheme="minorHAnsi"/>
          <w:color w:val="000000"/>
        </w:rPr>
        <w:t xml:space="preserve"> Second National Convening of Court Diversity, Equity, and Inclusion (DEI) professionals.</w:t>
      </w:r>
    </w:p>
    <w:p w14:paraId="02A92DF2" w14:textId="521422F6" w:rsidR="00A136F2" w:rsidRPr="00252A5C" w:rsidRDefault="00F87F17" w:rsidP="00F87F17">
      <w:pPr>
        <w:pStyle w:val="cvgsua"/>
        <w:spacing w:before="0" w:beforeAutospacing="0" w:after="0" w:afterAutospacing="0"/>
        <w:ind w:left="1440"/>
        <w:rPr>
          <w:rStyle w:val="Hyperlink"/>
          <w:rFonts w:asciiTheme="minorHAnsi" w:hAnsiTheme="minorHAnsi" w:cstheme="minorHAnsi"/>
          <w:color w:val="000000"/>
          <w:u w:val="none"/>
        </w:rPr>
      </w:pPr>
      <w:r w:rsidRPr="00DD13F7">
        <w:rPr>
          <w:rFonts w:asciiTheme="minorHAnsi" w:hAnsiTheme="minorHAnsi" w:cstheme="minorHAnsi"/>
        </w:rPr>
        <w:t xml:space="preserve"> </w:t>
      </w:r>
      <w:hyperlink r:id="rId15" w:history="1">
        <w:r w:rsidR="00A136F2" w:rsidRPr="00DD13F7">
          <w:rPr>
            <w:rStyle w:val="Hyperlink"/>
            <w:rFonts w:asciiTheme="minorHAnsi" w:hAnsiTheme="minorHAnsi" w:cstheme="minorHAnsi"/>
          </w:rPr>
          <w:t>Read the NCSC Newsletter</w:t>
        </w:r>
      </w:hyperlink>
    </w:p>
    <w:p w14:paraId="0AF9D64F" w14:textId="53404C1A" w:rsidR="00252A5C" w:rsidRPr="00DD13F7" w:rsidRDefault="00252A5C" w:rsidP="00F87F17">
      <w:pPr>
        <w:pStyle w:val="cvgsua"/>
        <w:spacing w:before="0" w:beforeAutospacing="0" w:after="0" w:afterAutospacing="0"/>
        <w:ind w:left="1440"/>
        <w:rPr>
          <w:rStyle w:val="oypena"/>
          <w:rFonts w:asciiTheme="minorHAnsi" w:hAnsiTheme="minorHAnsi" w:cstheme="minorHAnsi"/>
          <w:color w:val="000000"/>
        </w:rPr>
      </w:pPr>
      <w:r w:rsidRPr="00DD13F7">
        <w:rPr>
          <w:rStyle w:val="oypena"/>
          <w:rFonts w:asciiTheme="minorHAnsi" w:hAnsiTheme="minorHAnsi" w:cstheme="minorHAnsi"/>
          <w:color w:val="000000"/>
        </w:rPr>
        <w:t>Court professionals shared best practices and challenges</w:t>
      </w:r>
      <w:r>
        <w:rPr>
          <w:rStyle w:val="oypena"/>
          <w:rFonts w:asciiTheme="minorHAnsi" w:hAnsiTheme="minorHAnsi" w:cstheme="minorHAnsi"/>
          <w:color w:val="000000"/>
        </w:rPr>
        <w:t xml:space="preserve">. </w:t>
      </w:r>
      <w:r w:rsidRPr="00DD13F7">
        <w:rPr>
          <w:rStyle w:val="oypena"/>
          <w:rFonts w:asciiTheme="minorHAnsi" w:hAnsiTheme="minorHAnsi" w:cstheme="minorHAnsi"/>
          <w:color w:val="000000"/>
        </w:rPr>
        <w:t xml:space="preserve">Politics and legislation around the acronym “DEI” </w:t>
      </w:r>
      <w:r w:rsidR="00F87F17">
        <w:rPr>
          <w:rStyle w:val="oypena"/>
          <w:rFonts w:asciiTheme="minorHAnsi" w:hAnsiTheme="minorHAnsi" w:cstheme="minorHAnsi"/>
          <w:color w:val="000000"/>
        </w:rPr>
        <w:t>were</w:t>
      </w:r>
      <w:r>
        <w:rPr>
          <w:rStyle w:val="oypena"/>
          <w:rFonts w:asciiTheme="minorHAnsi" w:hAnsiTheme="minorHAnsi" w:cstheme="minorHAnsi"/>
          <w:color w:val="000000"/>
        </w:rPr>
        <w:t xml:space="preserve"> </w:t>
      </w:r>
      <w:r w:rsidR="00F87F17">
        <w:rPr>
          <w:rStyle w:val="oypena"/>
          <w:rFonts w:asciiTheme="minorHAnsi" w:hAnsiTheme="minorHAnsi" w:cstheme="minorHAnsi"/>
          <w:color w:val="000000"/>
        </w:rPr>
        <w:t>a constant theme</w:t>
      </w:r>
      <w:r w:rsidRPr="00DD13F7">
        <w:rPr>
          <w:rStyle w:val="oypena"/>
          <w:rFonts w:asciiTheme="minorHAnsi" w:hAnsiTheme="minorHAnsi" w:cstheme="minorHAnsi"/>
          <w:color w:val="000000"/>
        </w:rPr>
        <w:t xml:space="preserve">. In those states, it may be beneficial to use other </w:t>
      </w:r>
      <w:r>
        <w:rPr>
          <w:rStyle w:val="oypena"/>
          <w:rFonts w:asciiTheme="minorHAnsi" w:hAnsiTheme="minorHAnsi" w:cstheme="minorHAnsi"/>
          <w:color w:val="000000"/>
        </w:rPr>
        <w:t>diction</w:t>
      </w:r>
      <w:r w:rsidRPr="00DD13F7">
        <w:rPr>
          <w:rStyle w:val="oypena"/>
          <w:rFonts w:asciiTheme="minorHAnsi" w:hAnsiTheme="minorHAnsi" w:cstheme="minorHAnsi"/>
          <w:color w:val="000000"/>
        </w:rPr>
        <w:t xml:space="preserve"> that accomplishes the same </w:t>
      </w:r>
      <w:r>
        <w:rPr>
          <w:rStyle w:val="oypena"/>
          <w:rFonts w:asciiTheme="minorHAnsi" w:hAnsiTheme="minorHAnsi" w:cstheme="minorHAnsi"/>
          <w:color w:val="000000"/>
        </w:rPr>
        <w:t xml:space="preserve">DEI </w:t>
      </w:r>
      <w:r w:rsidRPr="00DD13F7">
        <w:rPr>
          <w:rStyle w:val="oypena"/>
          <w:rFonts w:asciiTheme="minorHAnsi" w:hAnsiTheme="minorHAnsi" w:cstheme="minorHAnsi"/>
          <w:color w:val="000000"/>
        </w:rPr>
        <w:t>goal</w:t>
      </w:r>
      <w:r>
        <w:rPr>
          <w:rStyle w:val="oypena"/>
          <w:rFonts w:asciiTheme="minorHAnsi" w:hAnsiTheme="minorHAnsi" w:cstheme="minorHAnsi"/>
          <w:color w:val="000000"/>
        </w:rPr>
        <w:t>s</w:t>
      </w:r>
      <w:r w:rsidRPr="00DD13F7">
        <w:rPr>
          <w:rStyle w:val="oypena"/>
          <w:rFonts w:asciiTheme="minorHAnsi" w:hAnsiTheme="minorHAnsi" w:cstheme="minorHAnsi"/>
          <w:color w:val="000000"/>
        </w:rPr>
        <w:t>. Language including, but not limited t</w:t>
      </w:r>
      <w:r>
        <w:rPr>
          <w:rStyle w:val="oypena"/>
          <w:rFonts w:asciiTheme="minorHAnsi" w:hAnsiTheme="minorHAnsi" w:cstheme="minorHAnsi"/>
          <w:color w:val="000000"/>
        </w:rPr>
        <w:t>o, the following may be helpful:</w:t>
      </w:r>
    </w:p>
    <w:p w14:paraId="2D9F4C39" w14:textId="77777777" w:rsidR="00252A5C" w:rsidRDefault="00252A5C" w:rsidP="00252A5C">
      <w:pPr>
        <w:pStyle w:val="cvgsua"/>
        <w:numPr>
          <w:ilvl w:val="0"/>
          <w:numId w:val="36"/>
        </w:numPr>
        <w:spacing w:before="0" w:beforeAutospacing="0" w:after="0" w:afterAutospacing="0"/>
        <w:rPr>
          <w:rStyle w:val="oypena"/>
          <w:rFonts w:asciiTheme="minorHAnsi" w:hAnsiTheme="minorHAnsi" w:cstheme="minorHAnsi"/>
          <w:color w:val="000000"/>
        </w:rPr>
      </w:pPr>
      <w:r w:rsidRPr="00DD13F7">
        <w:rPr>
          <w:rStyle w:val="oypena"/>
          <w:rFonts w:asciiTheme="minorHAnsi" w:hAnsiTheme="minorHAnsi" w:cstheme="minorHAnsi"/>
          <w:color w:val="000000"/>
        </w:rPr>
        <w:t xml:space="preserve">Fairness </w:t>
      </w:r>
    </w:p>
    <w:p w14:paraId="533BF109" w14:textId="77777777" w:rsidR="00252A5C" w:rsidRDefault="00252A5C" w:rsidP="00252A5C">
      <w:pPr>
        <w:pStyle w:val="cvgsua"/>
        <w:numPr>
          <w:ilvl w:val="0"/>
          <w:numId w:val="36"/>
        </w:numPr>
        <w:spacing w:before="0" w:beforeAutospacing="0" w:after="0" w:afterAutospacing="0"/>
        <w:rPr>
          <w:rStyle w:val="oypena"/>
          <w:rFonts w:asciiTheme="minorHAnsi" w:hAnsiTheme="minorHAnsi" w:cstheme="minorHAnsi"/>
          <w:color w:val="000000"/>
        </w:rPr>
      </w:pPr>
      <w:r w:rsidRPr="00DD13F7">
        <w:rPr>
          <w:rStyle w:val="oypena"/>
          <w:rFonts w:asciiTheme="minorHAnsi" w:hAnsiTheme="minorHAnsi" w:cstheme="minorHAnsi"/>
          <w:color w:val="000000"/>
        </w:rPr>
        <w:t>Access to Justice</w:t>
      </w:r>
    </w:p>
    <w:p w14:paraId="3D9AC74D" w14:textId="77777777" w:rsidR="00252A5C" w:rsidRDefault="00252A5C" w:rsidP="00252A5C">
      <w:pPr>
        <w:pStyle w:val="cvgsua"/>
        <w:numPr>
          <w:ilvl w:val="0"/>
          <w:numId w:val="36"/>
        </w:numPr>
        <w:spacing w:before="0" w:beforeAutospacing="0" w:after="0" w:afterAutospacing="0"/>
        <w:rPr>
          <w:rStyle w:val="oypena"/>
          <w:rFonts w:asciiTheme="minorHAnsi" w:hAnsiTheme="minorHAnsi" w:cstheme="minorHAnsi"/>
          <w:color w:val="000000"/>
        </w:rPr>
      </w:pPr>
      <w:r w:rsidRPr="00DD13F7">
        <w:rPr>
          <w:rStyle w:val="oypena"/>
          <w:rFonts w:asciiTheme="minorHAnsi" w:hAnsiTheme="minorHAnsi" w:cstheme="minorHAnsi"/>
          <w:color w:val="000000"/>
        </w:rPr>
        <w:t xml:space="preserve">Impartiality </w:t>
      </w:r>
    </w:p>
    <w:p w14:paraId="75DCB76D" w14:textId="77777777" w:rsidR="00252A5C" w:rsidRDefault="00252A5C" w:rsidP="00252A5C">
      <w:pPr>
        <w:pStyle w:val="cvgsua"/>
        <w:numPr>
          <w:ilvl w:val="0"/>
          <w:numId w:val="36"/>
        </w:numPr>
        <w:spacing w:before="0" w:beforeAutospacing="0" w:after="0" w:afterAutospacing="0"/>
        <w:rPr>
          <w:rStyle w:val="oypena"/>
          <w:rFonts w:asciiTheme="minorHAnsi" w:hAnsiTheme="minorHAnsi" w:cstheme="minorHAnsi"/>
          <w:color w:val="000000"/>
        </w:rPr>
      </w:pPr>
      <w:r w:rsidRPr="00DD13F7">
        <w:rPr>
          <w:rStyle w:val="oypena"/>
          <w:rFonts w:asciiTheme="minorHAnsi" w:hAnsiTheme="minorHAnsi" w:cstheme="minorHAnsi"/>
          <w:color w:val="000000"/>
        </w:rPr>
        <w:t xml:space="preserve">Respect and Civility </w:t>
      </w:r>
    </w:p>
    <w:p w14:paraId="2F75C45D" w14:textId="77777777" w:rsidR="00252A5C" w:rsidRDefault="00252A5C" w:rsidP="00252A5C">
      <w:pPr>
        <w:pStyle w:val="cvgsua"/>
        <w:numPr>
          <w:ilvl w:val="0"/>
          <w:numId w:val="36"/>
        </w:numPr>
        <w:spacing w:before="0" w:beforeAutospacing="0" w:after="0" w:afterAutospacing="0"/>
        <w:rPr>
          <w:rStyle w:val="oypena"/>
          <w:rFonts w:asciiTheme="minorHAnsi" w:hAnsiTheme="minorHAnsi" w:cstheme="minorHAnsi"/>
          <w:color w:val="000000"/>
        </w:rPr>
      </w:pPr>
      <w:r w:rsidRPr="00DD13F7">
        <w:rPr>
          <w:rStyle w:val="oypena"/>
          <w:rFonts w:asciiTheme="minorHAnsi" w:hAnsiTheme="minorHAnsi" w:cstheme="minorHAnsi"/>
          <w:color w:val="000000"/>
        </w:rPr>
        <w:t xml:space="preserve">Best practices </w:t>
      </w:r>
    </w:p>
    <w:p w14:paraId="53FAEFB0" w14:textId="77777777" w:rsidR="00252A5C" w:rsidRPr="00DD13F7" w:rsidRDefault="00252A5C" w:rsidP="00252A5C">
      <w:pPr>
        <w:pStyle w:val="cvgsua"/>
        <w:numPr>
          <w:ilvl w:val="0"/>
          <w:numId w:val="36"/>
        </w:numPr>
        <w:spacing w:before="0" w:beforeAutospacing="0" w:after="0" w:afterAutospacing="0"/>
        <w:rPr>
          <w:rStyle w:val="oypena"/>
          <w:rFonts w:asciiTheme="minorHAnsi" w:hAnsiTheme="minorHAnsi" w:cstheme="minorHAnsi"/>
          <w:color w:val="000000"/>
        </w:rPr>
      </w:pPr>
      <w:r>
        <w:rPr>
          <w:rStyle w:val="oypena"/>
          <w:rFonts w:asciiTheme="minorHAnsi" w:hAnsiTheme="minorHAnsi" w:cstheme="minorHAnsi"/>
          <w:color w:val="000000"/>
        </w:rPr>
        <w:t xml:space="preserve">For additional terminology, review your state constitution for terminology that supports DEI goals and initiatives. </w:t>
      </w:r>
    </w:p>
    <w:p w14:paraId="5CCA0CDA" w14:textId="77777777" w:rsidR="00252A5C" w:rsidRPr="00CD5926" w:rsidRDefault="00252A5C" w:rsidP="00F87F17">
      <w:pPr>
        <w:pStyle w:val="cvgsua"/>
        <w:spacing w:before="0" w:beforeAutospacing="0" w:after="0" w:afterAutospacing="0"/>
        <w:ind w:left="1440"/>
        <w:rPr>
          <w:rStyle w:val="oypena"/>
          <w:color w:val="000000"/>
        </w:rPr>
      </w:pPr>
      <w:r>
        <w:rPr>
          <w:rStyle w:val="oypena"/>
          <w:color w:val="000000"/>
        </w:rPr>
        <w:t xml:space="preserve">DEI professionals were also encouraged to use data to find any disparities within their judiciary. </w:t>
      </w:r>
    </w:p>
    <w:p w14:paraId="110BC10D" w14:textId="77777777" w:rsidR="00252A5C" w:rsidRPr="00252A5C" w:rsidRDefault="00252A5C" w:rsidP="00252A5C">
      <w:pPr>
        <w:pStyle w:val="cvgsua"/>
        <w:spacing w:before="0" w:beforeAutospacing="0" w:after="0" w:afterAutospacing="0"/>
        <w:ind w:left="2160"/>
        <w:rPr>
          <w:rStyle w:val="Hyperlink"/>
          <w:rFonts w:asciiTheme="minorHAnsi" w:hAnsiTheme="minorHAnsi" w:cstheme="minorHAnsi"/>
          <w:color w:val="000000"/>
          <w:u w:val="none"/>
        </w:rPr>
      </w:pPr>
    </w:p>
    <w:p w14:paraId="25896BF2" w14:textId="7F6FC449" w:rsidR="00252A5C" w:rsidRDefault="00F87F17" w:rsidP="00F87F17">
      <w:pPr>
        <w:pStyle w:val="cvgsua"/>
        <w:spacing w:before="0" w:beforeAutospacing="0" w:after="0" w:afterAutospacing="0"/>
        <w:ind w:left="720" w:firstLine="720"/>
        <w:rPr>
          <w:rStyle w:val="oypena"/>
          <w:rFonts w:asciiTheme="minorHAnsi" w:hAnsiTheme="minorHAnsi" w:cstheme="minorHAnsi"/>
          <w:color w:val="000000"/>
        </w:rPr>
      </w:pPr>
      <w:r w:rsidRPr="00DD13F7">
        <w:rPr>
          <w:rStyle w:val="oypena"/>
          <w:rFonts w:asciiTheme="minorHAnsi" w:hAnsiTheme="minorHAnsi" w:cstheme="minorHAnsi"/>
          <w:color w:val="000000"/>
        </w:rPr>
        <w:t>ii</w:t>
      </w:r>
      <w:r>
        <w:rPr>
          <w:rStyle w:val="oypena"/>
          <w:rFonts w:asciiTheme="minorHAnsi" w:hAnsiTheme="minorHAnsi" w:cstheme="minorHAnsi"/>
          <w:color w:val="000000"/>
        </w:rPr>
        <w:t>i</w:t>
      </w:r>
      <w:r w:rsidRPr="00DD13F7">
        <w:rPr>
          <w:rStyle w:val="oypena"/>
          <w:rFonts w:asciiTheme="minorHAnsi" w:hAnsiTheme="minorHAnsi" w:cstheme="minorHAnsi"/>
          <w:color w:val="000000"/>
        </w:rPr>
        <w:t xml:space="preserve">. </w:t>
      </w:r>
      <w:r w:rsidR="00DD3DBF">
        <w:rPr>
          <w:rStyle w:val="oypena"/>
          <w:rFonts w:asciiTheme="minorHAnsi" w:hAnsiTheme="minorHAnsi" w:cstheme="minorHAnsi"/>
          <w:color w:val="000000"/>
        </w:rPr>
        <w:t xml:space="preserve">NCSC - </w:t>
      </w:r>
      <w:r>
        <w:rPr>
          <w:rStyle w:val="oypena"/>
          <w:rFonts w:asciiTheme="minorHAnsi" w:hAnsiTheme="minorHAnsi" w:cstheme="minorHAnsi"/>
          <w:color w:val="000000"/>
        </w:rPr>
        <w:t>Workshop for Racial Justice Education</w:t>
      </w:r>
      <w:r w:rsidRPr="00DD13F7">
        <w:rPr>
          <w:rStyle w:val="oypena"/>
          <w:rFonts w:asciiTheme="minorHAnsi" w:hAnsiTheme="minorHAnsi" w:cstheme="minorHAnsi"/>
          <w:color w:val="000000"/>
        </w:rPr>
        <w:t xml:space="preserve"> – </w:t>
      </w:r>
      <w:r>
        <w:rPr>
          <w:rStyle w:val="oypena"/>
          <w:rFonts w:asciiTheme="minorHAnsi" w:hAnsiTheme="minorHAnsi" w:cstheme="minorHAnsi"/>
          <w:color w:val="000000"/>
        </w:rPr>
        <w:t>April 28</w:t>
      </w:r>
      <w:r w:rsidR="00DD3DBF">
        <w:rPr>
          <w:rStyle w:val="oypena"/>
          <w:rFonts w:asciiTheme="minorHAnsi" w:hAnsiTheme="minorHAnsi" w:cstheme="minorHAnsi"/>
          <w:color w:val="000000"/>
        </w:rPr>
        <w:t xml:space="preserve">, </w:t>
      </w:r>
      <w:proofErr w:type="gramStart"/>
      <w:r w:rsidR="00DD3DBF">
        <w:rPr>
          <w:rStyle w:val="oypena"/>
          <w:rFonts w:asciiTheme="minorHAnsi" w:hAnsiTheme="minorHAnsi" w:cstheme="minorHAnsi"/>
          <w:color w:val="000000"/>
        </w:rPr>
        <w:t>2024</w:t>
      </w:r>
      <w:proofErr w:type="gramEnd"/>
      <w:r w:rsidR="00DD3DBF">
        <w:rPr>
          <w:rStyle w:val="oypena"/>
          <w:rFonts w:asciiTheme="minorHAnsi" w:hAnsiTheme="minorHAnsi" w:cstheme="minorHAnsi"/>
          <w:color w:val="000000"/>
        </w:rPr>
        <w:t xml:space="preserve"> to </w:t>
      </w:r>
      <w:r>
        <w:rPr>
          <w:rStyle w:val="oypena"/>
          <w:rFonts w:asciiTheme="minorHAnsi" w:hAnsiTheme="minorHAnsi" w:cstheme="minorHAnsi"/>
          <w:color w:val="000000"/>
        </w:rPr>
        <w:t>May 1</w:t>
      </w:r>
      <w:r w:rsidR="00DD3DBF">
        <w:rPr>
          <w:rStyle w:val="oypena"/>
          <w:rFonts w:asciiTheme="minorHAnsi" w:hAnsiTheme="minorHAnsi" w:cstheme="minorHAnsi"/>
          <w:color w:val="000000"/>
        </w:rPr>
        <w:t>, 2024</w:t>
      </w:r>
    </w:p>
    <w:p w14:paraId="66031673" w14:textId="5AC7ADBE" w:rsidR="00F87F17" w:rsidRDefault="00F87F17" w:rsidP="00F87F17">
      <w:pPr>
        <w:pStyle w:val="cvgsua"/>
        <w:spacing w:before="0" w:beforeAutospacing="0" w:after="0" w:afterAutospacing="0"/>
        <w:ind w:left="1440"/>
        <w:rPr>
          <w:rStyle w:val="oypena"/>
          <w:rFonts w:asciiTheme="minorHAnsi" w:hAnsiTheme="minorHAnsi" w:cstheme="minorHAnsi"/>
          <w:color w:val="000000"/>
        </w:rPr>
      </w:pPr>
      <w:r>
        <w:rPr>
          <w:rStyle w:val="oypena"/>
          <w:rFonts w:asciiTheme="minorHAnsi" w:hAnsiTheme="minorHAnsi" w:cstheme="minorHAnsi"/>
          <w:color w:val="000000"/>
        </w:rPr>
        <w:t xml:space="preserve">One judge, one judicial education, and one DEI Court professional from several                   states were represented at this conference. Attendees received resources and were taught how to have courageous conversations about race. </w:t>
      </w:r>
    </w:p>
    <w:p w14:paraId="646E7A52" w14:textId="77777777" w:rsidR="00F87F17" w:rsidRPr="00DD13F7" w:rsidRDefault="00F87F17" w:rsidP="00F87F17">
      <w:pPr>
        <w:pStyle w:val="cvgsua"/>
        <w:spacing w:before="0" w:beforeAutospacing="0" w:after="0" w:afterAutospacing="0"/>
        <w:ind w:left="1440"/>
        <w:rPr>
          <w:rStyle w:val="oypena"/>
          <w:rFonts w:asciiTheme="minorHAnsi" w:hAnsiTheme="minorHAnsi" w:cstheme="minorHAnsi"/>
          <w:color w:val="000000"/>
        </w:rPr>
      </w:pPr>
    </w:p>
    <w:p w14:paraId="31134348" w14:textId="68037663" w:rsidR="00D66BC8" w:rsidRPr="00DD13F7" w:rsidRDefault="00F87F17" w:rsidP="00A136F2">
      <w:pPr>
        <w:pStyle w:val="cvgsua"/>
        <w:spacing w:before="0" w:beforeAutospacing="0" w:after="0" w:afterAutospacing="0"/>
        <w:ind w:left="1080" w:firstLine="360"/>
        <w:rPr>
          <w:rStyle w:val="oypena"/>
          <w:rFonts w:asciiTheme="minorHAnsi" w:hAnsiTheme="minorHAnsi" w:cstheme="minorHAnsi"/>
          <w:color w:val="000000"/>
        </w:rPr>
      </w:pPr>
      <w:r>
        <w:rPr>
          <w:rStyle w:val="oypena"/>
          <w:rFonts w:asciiTheme="minorHAnsi" w:hAnsiTheme="minorHAnsi" w:cstheme="minorHAnsi"/>
          <w:color w:val="000000"/>
        </w:rPr>
        <w:t>iv</w:t>
      </w:r>
      <w:r w:rsidR="00F45880" w:rsidRPr="00DD13F7">
        <w:rPr>
          <w:rStyle w:val="oypena"/>
          <w:rFonts w:asciiTheme="minorHAnsi" w:hAnsiTheme="minorHAnsi" w:cstheme="minorHAnsi"/>
          <w:color w:val="000000"/>
        </w:rPr>
        <w:t>.</w:t>
      </w:r>
      <w:r w:rsidR="00F45880" w:rsidRPr="00DD13F7">
        <w:rPr>
          <w:rFonts w:asciiTheme="minorHAnsi" w:hAnsiTheme="minorHAnsi" w:cstheme="minorHAnsi"/>
        </w:rPr>
        <w:t xml:space="preserve"> NACM Customized Inclusivity Training</w:t>
      </w:r>
    </w:p>
    <w:p w14:paraId="776D83AC" w14:textId="0B358174" w:rsidR="000251DD" w:rsidRPr="00DD13F7" w:rsidRDefault="00D66BC8" w:rsidP="00A136F2">
      <w:pPr>
        <w:pStyle w:val="cvgsua"/>
        <w:numPr>
          <w:ilvl w:val="0"/>
          <w:numId w:val="22"/>
        </w:numPr>
        <w:spacing w:before="0" w:beforeAutospacing="0" w:after="0" w:afterAutospacing="0"/>
        <w:rPr>
          <w:rStyle w:val="oypena"/>
          <w:rFonts w:asciiTheme="minorHAnsi" w:hAnsiTheme="minorHAnsi" w:cstheme="minorHAnsi"/>
        </w:rPr>
      </w:pPr>
      <w:r w:rsidRPr="00DD13F7">
        <w:rPr>
          <w:rStyle w:val="oypena"/>
          <w:rFonts w:asciiTheme="minorHAnsi" w:hAnsiTheme="minorHAnsi" w:cstheme="minorHAnsi"/>
          <w:color w:val="000000"/>
        </w:rPr>
        <w:t xml:space="preserve">Pilot Program: </w:t>
      </w:r>
      <w:r w:rsidR="00A136F2" w:rsidRPr="00DD13F7">
        <w:rPr>
          <w:rStyle w:val="oypena"/>
          <w:rFonts w:asciiTheme="minorHAnsi" w:hAnsiTheme="minorHAnsi" w:cstheme="minorHAnsi"/>
          <w:color w:val="000000"/>
        </w:rPr>
        <w:t>June 20</w:t>
      </w:r>
      <w:r w:rsidR="00A136F2" w:rsidRPr="00DD13F7">
        <w:rPr>
          <w:rStyle w:val="oypena"/>
          <w:rFonts w:asciiTheme="minorHAnsi" w:hAnsiTheme="minorHAnsi" w:cstheme="minorHAnsi"/>
          <w:color w:val="000000"/>
          <w:vertAlign w:val="superscript"/>
        </w:rPr>
        <w:t>th</w:t>
      </w:r>
      <w:r w:rsidR="00A136F2" w:rsidRPr="00DD13F7">
        <w:rPr>
          <w:rStyle w:val="oypena"/>
          <w:rFonts w:asciiTheme="minorHAnsi" w:hAnsiTheme="minorHAnsi" w:cstheme="minorHAnsi"/>
          <w:color w:val="000000"/>
        </w:rPr>
        <w:t>, Multnomah Circuit Court</w:t>
      </w:r>
      <w:r w:rsidR="00A4211E" w:rsidRPr="00DD13F7">
        <w:rPr>
          <w:rStyle w:val="oypena"/>
          <w:rFonts w:asciiTheme="minorHAnsi" w:hAnsiTheme="minorHAnsi" w:cstheme="minorHAnsi"/>
          <w:color w:val="000000"/>
        </w:rPr>
        <w:t xml:space="preserve"> </w:t>
      </w:r>
    </w:p>
    <w:p w14:paraId="13965170" w14:textId="6DF55415" w:rsidR="00A4211E" w:rsidRDefault="00F1096C" w:rsidP="00A4211E">
      <w:pPr>
        <w:pStyle w:val="cvgsua"/>
        <w:spacing w:before="0" w:beforeAutospacing="0" w:after="0" w:afterAutospacing="0"/>
        <w:ind w:left="2160"/>
        <w:rPr>
          <w:rStyle w:val="oypena"/>
          <w:rFonts w:asciiTheme="minorHAnsi" w:hAnsiTheme="minorHAnsi" w:cstheme="minorHAnsi"/>
        </w:rPr>
      </w:pPr>
      <w:r w:rsidRPr="00DD13F7">
        <w:rPr>
          <w:rStyle w:val="oypena"/>
          <w:rFonts w:asciiTheme="minorHAnsi" w:hAnsiTheme="minorHAnsi" w:cstheme="minorHAnsi"/>
        </w:rPr>
        <w:t>Some Courts may get assistance with developing training while other courts may need consultation. In DEI, we must be cautious about overpromising and under delivering.</w:t>
      </w:r>
    </w:p>
    <w:p w14:paraId="5AED6E17" w14:textId="77777777" w:rsidR="00252A5C" w:rsidRPr="00DD13F7" w:rsidRDefault="00252A5C" w:rsidP="00252A5C">
      <w:pPr>
        <w:pStyle w:val="cvgsua"/>
        <w:spacing w:before="0" w:beforeAutospacing="0" w:after="0" w:afterAutospacing="0"/>
        <w:rPr>
          <w:rStyle w:val="oypena"/>
          <w:rFonts w:asciiTheme="minorHAnsi" w:hAnsiTheme="minorHAnsi" w:cstheme="minorHAnsi"/>
        </w:rPr>
      </w:pPr>
    </w:p>
    <w:p w14:paraId="150AAC05" w14:textId="3198E663" w:rsidR="0075377A" w:rsidRPr="00DD13F7" w:rsidRDefault="0075377A" w:rsidP="00A136F2">
      <w:pPr>
        <w:pStyle w:val="cvgsua"/>
        <w:spacing w:before="0" w:beforeAutospacing="0" w:after="0" w:afterAutospacing="0"/>
        <w:ind w:left="1440"/>
        <w:rPr>
          <w:rStyle w:val="oypena"/>
          <w:rFonts w:asciiTheme="minorHAnsi" w:hAnsiTheme="minorHAnsi" w:cstheme="minorHAnsi"/>
          <w:color w:val="000000"/>
        </w:rPr>
      </w:pPr>
      <w:r w:rsidRPr="00DD13F7">
        <w:rPr>
          <w:rStyle w:val="oypena"/>
          <w:rFonts w:asciiTheme="minorHAnsi" w:hAnsiTheme="minorHAnsi" w:cstheme="minorHAnsi"/>
          <w:color w:val="000000"/>
        </w:rPr>
        <w:t xml:space="preserve">v. National </w:t>
      </w:r>
      <w:r w:rsidR="00F07836" w:rsidRPr="00DD13F7">
        <w:rPr>
          <w:rStyle w:val="oypena"/>
          <w:rFonts w:asciiTheme="minorHAnsi" w:hAnsiTheme="minorHAnsi" w:cstheme="minorHAnsi"/>
          <w:color w:val="000000"/>
        </w:rPr>
        <w:t>Consortium</w:t>
      </w:r>
      <w:r w:rsidRPr="00DD13F7">
        <w:rPr>
          <w:rStyle w:val="oypena"/>
          <w:rFonts w:asciiTheme="minorHAnsi" w:hAnsiTheme="minorHAnsi" w:cstheme="minorHAnsi"/>
          <w:color w:val="000000"/>
        </w:rPr>
        <w:t xml:space="preserve"> on Race and Ethnic Fairness in the Courts (NCREF)</w:t>
      </w:r>
    </w:p>
    <w:p w14:paraId="62405A25" w14:textId="5120685D" w:rsidR="0075377A" w:rsidRPr="00DD13F7" w:rsidRDefault="00F07836" w:rsidP="00A136F2">
      <w:pPr>
        <w:pStyle w:val="cvgsua"/>
        <w:numPr>
          <w:ilvl w:val="0"/>
          <w:numId w:val="22"/>
        </w:numPr>
        <w:spacing w:before="0" w:beforeAutospacing="0" w:after="0" w:afterAutospacing="0"/>
        <w:rPr>
          <w:rFonts w:asciiTheme="minorHAnsi" w:hAnsiTheme="minorHAnsi" w:cstheme="minorHAnsi"/>
        </w:rPr>
      </w:pPr>
      <w:r w:rsidRPr="00DD13F7">
        <w:rPr>
          <w:rStyle w:val="oypena"/>
          <w:rFonts w:asciiTheme="minorHAnsi" w:hAnsiTheme="minorHAnsi" w:cstheme="minorHAnsi"/>
          <w:color w:val="000000"/>
        </w:rPr>
        <w:t xml:space="preserve">May 19-22, </w:t>
      </w:r>
      <w:proofErr w:type="gramStart"/>
      <w:r w:rsidRPr="00DD13F7">
        <w:rPr>
          <w:rStyle w:val="oypena"/>
          <w:rFonts w:asciiTheme="minorHAnsi" w:hAnsiTheme="minorHAnsi" w:cstheme="minorHAnsi"/>
          <w:color w:val="000000"/>
        </w:rPr>
        <w:t>2024</w:t>
      </w:r>
      <w:proofErr w:type="gramEnd"/>
      <w:r w:rsidRPr="00DD13F7">
        <w:rPr>
          <w:rStyle w:val="oypena"/>
          <w:rFonts w:asciiTheme="minorHAnsi" w:hAnsiTheme="minorHAnsi" w:cstheme="minorHAnsi"/>
          <w:color w:val="000000"/>
        </w:rPr>
        <w:t xml:space="preserve"> Salt Lake City, </w:t>
      </w:r>
      <w:hyperlink r:id="rId16" w:history="1">
        <w:r w:rsidRPr="00DD13F7">
          <w:rPr>
            <w:rStyle w:val="Hyperlink"/>
            <w:rFonts w:asciiTheme="minorHAnsi" w:hAnsiTheme="minorHAnsi" w:cstheme="minorHAnsi"/>
          </w:rPr>
          <w:t>National Consortium (national-consortium.org)</w:t>
        </w:r>
      </w:hyperlink>
      <w:r w:rsidR="0075377A" w:rsidRPr="00DD13F7">
        <w:rPr>
          <w:rStyle w:val="oypena"/>
          <w:rFonts w:asciiTheme="minorHAnsi" w:hAnsiTheme="minorHAnsi" w:cstheme="minorHAnsi"/>
          <w:color w:val="000000"/>
        </w:rPr>
        <w:tab/>
      </w:r>
    </w:p>
    <w:p w14:paraId="5C03E555" w14:textId="3C52C1D6" w:rsidR="001F5962" w:rsidRPr="00DD13F7" w:rsidRDefault="00986DC6" w:rsidP="00DC3032">
      <w:pPr>
        <w:pStyle w:val="cvgsua"/>
        <w:spacing w:before="0" w:beforeAutospacing="0" w:after="0" w:afterAutospacing="0"/>
        <w:ind w:firstLine="720"/>
        <w:rPr>
          <w:rFonts w:asciiTheme="minorHAnsi" w:hAnsiTheme="minorHAnsi" w:cstheme="minorHAnsi"/>
          <w:color w:val="000000"/>
        </w:rPr>
      </w:pPr>
      <w:r w:rsidRPr="00DD13F7">
        <w:rPr>
          <w:rStyle w:val="oypena"/>
          <w:rFonts w:asciiTheme="minorHAnsi" w:hAnsiTheme="minorHAnsi" w:cstheme="minorHAnsi"/>
          <w:color w:val="000000"/>
        </w:rPr>
        <w:t>c</w:t>
      </w:r>
      <w:r w:rsidR="001F5962" w:rsidRPr="00DD13F7">
        <w:rPr>
          <w:rStyle w:val="oypena"/>
          <w:rFonts w:asciiTheme="minorHAnsi" w:hAnsiTheme="minorHAnsi" w:cstheme="minorHAnsi"/>
          <w:color w:val="000000"/>
        </w:rPr>
        <w:t>. Strategic Campaign Goals</w:t>
      </w:r>
    </w:p>
    <w:p w14:paraId="1C81D8A7" w14:textId="77777777" w:rsidR="001F5962" w:rsidRPr="00DD13F7" w:rsidRDefault="001F5962" w:rsidP="00DC3032">
      <w:pPr>
        <w:pStyle w:val="cvgsua"/>
        <w:spacing w:before="0" w:beforeAutospacing="0" w:after="0" w:afterAutospacing="0"/>
        <w:ind w:left="720" w:firstLine="720"/>
        <w:rPr>
          <w:rStyle w:val="oypena"/>
          <w:rFonts w:asciiTheme="minorHAnsi" w:hAnsiTheme="minorHAnsi" w:cstheme="minorHAnsi"/>
          <w:color w:val="000000"/>
        </w:rPr>
      </w:pPr>
      <w:r w:rsidRPr="00DD13F7">
        <w:rPr>
          <w:rStyle w:val="oypena"/>
          <w:rFonts w:asciiTheme="minorHAnsi" w:hAnsiTheme="minorHAnsi" w:cstheme="minorHAnsi"/>
          <w:color w:val="000000"/>
        </w:rPr>
        <w:t>i. Webinars</w:t>
      </w:r>
    </w:p>
    <w:p w14:paraId="4B1076B5" w14:textId="60441C2C" w:rsidR="00F52735" w:rsidRPr="00DD13F7" w:rsidRDefault="000251DD" w:rsidP="00422DC0">
      <w:pPr>
        <w:pStyle w:val="cvgsua"/>
        <w:numPr>
          <w:ilvl w:val="0"/>
          <w:numId w:val="17"/>
        </w:numPr>
        <w:spacing w:before="0" w:beforeAutospacing="0" w:after="0" w:afterAutospacing="0"/>
        <w:rPr>
          <w:rStyle w:val="oypena"/>
          <w:rFonts w:asciiTheme="minorHAnsi" w:hAnsiTheme="minorHAnsi" w:cstheme="minorHAnsi"/>
          <w:color w:val="000000"/>
        </w:rPr>
      </w:pPr>
      <w:r w:rsidRPr="00DD13F7">
        <w:rPr>
          <w:rStyle w:val="oypena"/>
          <w:rFonts w:asciiTheme="minorHAnsi" w:hAnsiTheme="minorHAnsi" w:cstheme="minorHAnsi"/>
          <w:color w:val="000000"/>
        </w:rPr>
        <w:t>September 12, 2024, 3PM Eastern, DEI is More Than Alphabet Soup</w:t>
      </w:r>
      <w:r w:rsidR="00A4211E" w:rsidRPr="00DD13F7">
        <w:rPr>
          <w:rStyle w:val="oypena"/>
          <w:rFonts w:asciiTheme="minorHAnsi" w:hAnsiTheme="minorHAnsi" w:cstheme="minorHAnsi"/>
          <w:color w:val="000000"/>
        </w:rPr>
        <w:t xml:space="preserve"> </w:t>
      </w:r>
      <w:r w:rsidR="00A4211E" w:rsidRPr="00DD13F7">
        <w:rPr>
          <w:rStyle w:val="oypena"/>
          <w:rFonts w:asciiTheme="minorHAnsi" w:hAnsiTheme="minorHAnsi" w:cstheme="minorHAnsi"/>
        </w:rPr>
        <w:t>(DEI, DEIA, JEDI)</w:t>
      </w:r>
      <w:r w:rsidR="00F1096C" w:rsidRPr="00DD13F7">
        <w:rPr>
          <w:rStyle w:val="oypena"/>
          <w:rFonts w:asciiTheme="minorHAnsi" w:hAnsiTheme="minorHAnsi" w:cstheme="minorHAnsi"/>
        </w:rPr>
        <w:t>. DEI is not just about acronyms. It’s about creating fair and equitable systems for all stakeholders.</w:t>
      </w:r>
    </w:p>
    <w:p w14:paraId="072E44F7" w14:textId="77777777" w:rsidR="00F52735" w:rsidRPr="00DD13F7" w:rsidRDefault="00F52735" w:rsidP="00DC3032">
      <w:pPr>
        <w:pStyle w:val="cvgsua"/>
        <w:spacing w:before="0" w:beforeAutospacing="0" w:after="0" w:afterAutospacing="0"/>
        <w:rPr>
          <w:rStyle w:val="oypena"/>
          <w:rFonts w:asciiTheme="minorHAnsi" w:hAnsiTheme="minorHAnsi" w:cstheme="minorHAnsi"/>
          <w:color w:val="000000"/>
        </w:rPr>
      </w:pPr>
    </w:p>
    <w:p w14:paraId="33D04D23" w14:textId="0EED04D0" w:rsidR="002C5B7E" w:rsidRPr="00DD13F7" w:rsidRDefault="001F5962" w:rsidP="00DC3032">
      <w:pPr>
        <w:pStyle w:val="cvgsua"/>
        <w:spacing w:before="0" w:beforeAutospacing="0" w:after="0" w:afterAutospacing="0"/>
        <w:ind w:left="720" w:firstLine="720"/>
        <w:rPr>
          <w:rStyle w:val="oypena"/>
          <w:rFonts w:asciiTheme="minorHAnsi" w:hAnsiTheme="minorHAnsi" w:cstheme="minorHAnsi"/>
          <w:color w:val="000000"/>
        </w:rPr>
      </w:pPr>
      <w:r w:rsidRPr="00DD13F7">
        <w:rPr>
          <w:rStyle w:val="oypena"/>
          <w:rFonts w:asciiTheme="minorHAnsi" w:hAnsiTheme="minorHAnsi" w:cstheme="minorHAnsi"/>
          <w:color w:val="000000"/>
        </w:rPr>
        <w:t xml:space="preserve">ii. DEI Committee Site </w:t>
      </w:r>
    </w:p>
    <w:p w14:paraId="6361D4A9" w14:textId="1761CB3B" w:rsidR="00C53412" w:rsidRPr="00DD13F7" w:rsidRDefault="009406CA" w:rsidP="00DC3032">
      <w:pPr>
        <w:pStyle w:val="cvgsua"/>
        <w:numPr>
          <w:ilvl w:val="0"/>
          <w:numId w:val="17"/>
        </w:numPr>
        <w:spacing w:before="0" w:beforeAutospacing="0" w:after="0" w:afterAutospacing="0"/>
        <w:rPr>
          <w:rFonts w:asciiTheme="minorHAnsi" w:hAnsiTheme="minorHAnsi" w:cstheme="minorHAnsi"/>
          <w:color w:val="FF0000"/>
        </w:rPr>
      </w:pPr>
      <w:r w:rsidRPr="00DD13F7">
        <w:rPr>
          <w:rStyle w:val="oypena"/>
          <w:rFonts w:asciiTheme="minorHAnsi" w:hAnsiTheme="minorHAnsi" w:cstheme="minorHAnsi"/>
          <w:color w:val="000000"/>
        </w:rPr>
        <w:t>Please share resources with the committee</w:t>
      </w:r>
      <w:r w:rsidR="00C53412" w:rsidRPr="00DD13F7">
        <w:rPr>
          <w:rStyle w:val="oypena"/>
          <w:rFonts w:asciiTheme="minorHAnsi" w:hAnsiTheme="minorHAnsi" w:cstheme="minorHAnsi"/>
          <w:color w:val="000000"/>
        </w:rPr>
        <w:t xml:space="preserve">. </w:t>
      </w:r>
      <w:r w:rsidR="00C53412" w:rsidRPr="00DD13F7">
        <w:rPr>
          <w:rFonts w:asciiTheme="minorHAnsi" w:hAnsiTheme="minorHAnsi" w:cstheme="minorHAnsi"/>
          <w:color w:val="000000"/>
        </w:rPr>
        <w:t xml:space="preserve">If you have any resources to share, please email those to </w:t>
      </w:r>
      <w:hyperlink r:id="rId17" w:history="1">
        <w:r w:rsidR="00C53412" w:rsidRPr="00DD13F7">
          <w:rPr>
            <w:rStyle w:val="Hyperlink"/>
            <w:rFonts w:asciiTheme="minorHAnsi" w:hAnsiTheme="minorHAnsi" w:cstheme="minorHAnsi"/>
          </w:rPr>
          <w:t>Roger@nacmnet.org</w:t>
        </w:r>
      </w:hyperlink>
      <w:r w:rsidR="00C53412" w:rsidRPr="00DD13F7">
        <w:rPr>
          <w:rFonts w:asciiTheme="minorHAnsi" w:hAnsiTheme="minorHAnsi" w:cstheme="minorHAnsi"/>
          <w:color w:val="000000"/>
        </w:rPr>
        <w:t xml:space="preserve"> or </w:t>
      </w:r>
      <w:hyperlink r:id="rId18" w:history="1">
        <w:r w:rsidR="00C53412" w:rsidRPr="00DD13F7">
          <w:rPr>
            <w:rStyle w:val="Hyperlink"/>
            <w:rFonts w:asciiTheme="minorHAnsi" w:hAnsiTheme="minorHAnsi" w:cstheme="minorHAnsi"/>
          </w:rPr>
          <w:t>Creadell@nacmnet.org</w:t>
        </w:r>
      </w:hyperlink>
      <w:r w:rsidR="00C53412" w:rsidRPr="00DD13F7">
        <w:rPr>
          <w:rFonts w:asciiTheme="minorHAnsi" w:hAnsiTheme="minorHAnsi" w:cstheme="minorHAnsi"/>
          <w:color w:val="000000"/>
        </w:rPr>
        <w:t xml:space="preserve"> </w:t>
      </w:r>
      <w:r w:rsidR="00F1096C" w:rsidRPr="00DD13F7">
        <w:rPr>
          <w:rFonts w:asciiTheme="minorHAnsi" w:hAnsiTheme="minorHAnsi" w:cstheme="minorHAnsi"/>
          <w:color w:val="FF0000"/>
        </w:rPr>
        <w:t xml:space="preserve"> </w:t>
      </w:r>
    </w:p>
    <w:p w14:paraId="525FFD29" w14:textId="46297A24" w:rsidR="009406CA" w:rsidRPr="00DD13F7" w:rsidRDefault="009406CA" w:rsidP="00DC3032">
      <w:pPr>
        <w:pStyle w:val="cvgsua"/>
        <w:numPr>
          <w:ilvl w:val="4"/>
          <w:numId w:val="6"/>
        </w:numPr>
        <w:spacing w:before="0" w:beforeAutospacing="0" w:after="0" w:afterAutospacing="0"/>
        <w:rPr>
          <w:rStyle w:val="oypena"/>
          <w:rFonts w:asciiTheme="minorHAnsi" w:hAnsiTheme="minorHAnsi" w:cstheme="minorHAnsi"/>
          <w:color w:val="000000"/>
        </w:rPr>
      </w:pPr>
      <w:r w:rsidRPr="00DD13F7">
        <w:rPr>
          <w:rStyle w:val="oypena"/>
          <w:rFonts w:asciiTheme="minorHAnsi" w:hAnsiTheme="minorHAnsi" w:cstheme="minorHAnsi"/>
          <w:color w:val="000000"/>
        </w:rPr>
        <w:t>Articles of interest</w:t>
      </w:r>
    </w:p>
    <w:p w14:paraId="403F7E8F" w14:textId="4BA11A73" w:rsidR="009406CA" w:rsidRPr="00DD13F7" w:rsidRDefault="009406CA" w:rsidP="00DC3032">
      <w:pPr>
        <w:pStyle w:val="cvgsua"/>
        <w:numPr>
          <w:ilvl w:val="4"/>
          <w:numId w:val="6"/>
        </w:numPr>
        <w:spacing w:before="0" w:beforeAutospacing="0" w:after="0" w:afterAutospacing="0"/>
        <w:rPr>
          <w:rStyle w:val="oypena"/>
          <w:rFonts w:asciiTheme="minorHAnsi" w:hAnsiTheme="minorHAnsi" w:cstheme="minorHAnsi"/>
          <w:color w:val="000000"/>
        </w:rPr>
      </w:pPr>
      <w:r w:rsidRPr="00DD13F7">
        <w:rPr>
          <w:rStyle w:val="oypena"/>
          <w:rFonts w:asciiTheme="minorHAnsi" w:hAnsiTheme="minorHAnsi" w:cstheme="minorHAnsi"/>
          <w:color w:val="000000"/>
        </w:rPr>
        <w:t>Training Suggestions</w:t>
      </w:r>
    </w:p>
    <w:p w14:paraId="7E809001" w14:textId="691E7383" w:rsidR="009406CA" w:rsidRPr="00DD13F7" w:rsidRDefault="009406CA" w:rsidP="00DC3032">
      <w:pPr>
        <w:pStyle w:val="cvgsua"/>
        <w:numPr>
          <w:ilvl w:val="4"/>
          <w:numId w:val="6"/>
        </w:numPr>
        <w:spacing w:before="0" w:beforeAutospacing="0" w:after="0" w:afterAutospacing="0"/>
        <w:rPr>
          <w:rStyle w:val="oypena"/>
          <w:rFonts w:asciiTheme="minorHAnsi" w:hAnsiTheme="minorHAnsi" w:cstheme="minorHAnsi"/>
          <w:color w:val="000000"/>
        </w:rPr>
      </w:pPr>
      <w:r w:rsidRPr="00DD13F7">
        <w:rPr>
          <w:rStyle w:val="oypena"/>
          <w:rFonts w:asciiTheme="minorHAnsi" w:hAnsiTheme="minorHAnsi" w:cstheme="minorHAnsi"/>
          <w:color w:val="000000"/>
        </w:rPr>
        <w:t>Websites of Interest</w:t>
      </w:r>
    </w:p>
    <w:p w14:paraId="50424D98" w14:textId="1150CBF4" w:rsidR="009406CA" w:rsidRPr="00DD13F7" w:rsidRDefault="009406CA" w:rsidP="00DC3032">
      <w:pPr>
        <w:pStyle w:val="cvgsua"/>
        <w:numPr>
          <w:ilvl w:val="4"/>
          <w:numId w:val="6"/>
        </w:numPr>
        <w:spacing w:before="0" w:beforeAutospacing="0" w:after="0" w:afterAutospacing="0"/>
        <w:rPr>
          <w:rStyle w:val="oypena"/>
          <w:rFonts w:asciiTheme="minorHAnsi" w:hAnsiTheme="minorHAnsi" w:cstheme="minorHAnsi"/>
          <w:color w:val="000000"/>
        </w:rPr>
      </w:pPr>
      <w:r w:rsidRPr="00DD13F7">
        <w:rPr>
          <w:rStyle w:val="oypena"/>
          <w:rFonts w:asciiTheme="minorHAnsi" w:hAnsiTheme="minorHAnsi" w:cstheme="minorHAnsi"/>
          <w:color w:val="000000"/>
        </w:rPr>
        <w:t>DEI related news stories</w:t>
      </w:r>
    </w:p>
    <w:p w14:paraId="48CE086E" w14:textId="540B7660" w:rsidR="00A04892" w:rsidRPr="00DD13F7" w:rsidRDefault="001C38BF" w:rsidP="00DC3032">
      <w:pPr>
        <w:pStyle w:val="cvgsua"/>
        <w:spacing w:before="0" w:beforeAutospacing="0" w:after="0" w:afterAutospacing="0"/>
        <w:ind w:left="1440"/>
        <w:rPr>
          <w:rStyle w:val="oypena"/>
          <w:rFonts w:asciiTheme="minorHAnsi" w:hAnsiTheme="minorHAnsi" w:cstheme="minorHAnsi"/>
          <w:color w:val="000000"/>
        </w:rPr>
      </w:pPr>
      <w:r w:rsidRPr="00DD13F7">
        <w:rPr>
          <w:rStyle w:val="oypena"/>
          <w:rFonts w:asciiTheme="minorHAnsi" w:hAnsiTheme="minorHAnsi" w:cstheme="minorHAnsi"/>
          <w:color w:val="000000"/>
        </w:rPr>
        <w:t xml:space="preserve">iii. NACM </w:t>
      </w:r>
      <w:r w:rsidR="00616944" w:rsidRPr="00DD13F7">
        <w:rPr>
          <w:rStyle w:val="oypena"/>
          <w:rFonts w:asciiTheme="minorHAnsi" w:hAnsiTheme="minorHAnsi" w:cstheme="minorHAnsi"/>
          <w:color w:val="000000"/>
        </w:rPr>
        <w:t>Annual Conference</w:t>
      </w:r>
    </w:p>
    <w:p w14:paraId="434E8226" w14:textId="77777777" w:rsidR="00F1096C" w:rsidRPr="00DD13F7" w:rsidRDefault="00616944" w:rsidP="00DC3032">
      <w:pPr>
        <w:pStyle w:val="cvgsua"/>
        <w:numPr>
          <w:ilvl w:val="0"/>
          <w:numId w:val="17"/>
        </w:numPr>
        <w:spacing w:before="0" w:beforeAutospacing="0" w:after="0" w:afterAutospacing="0"/>
        <w:rPr>
          <w:rStyle w:val="oypena"/>
          <w:rFonts w:asciiTheme="minorHAnsi" w:hAnsiTheme="minorHAnsi" w:cstheme="minorHAnsi"/>
        </w:rPr>
      </w:pPr>
      <w:r w:rsidRPr="00DD13F7">
        <w:rPr>
          <w:rStyle w:val="oypena"/>
          <w:rFonts w:asciiTheme="minorHAnsi" w:hAnsiTheme="minorHAnsi" w:cstheme="minorHAnsi"/>
        </w:rPr>
        <w:t>Signature Customer Experience</w:t>
      </w:r>
      <w:r w:rsidR="00CD5926" w:rsidRPr="00DD13F7">
        <w:rPr>
          <w:rStyle w:val="oypena"/>
          <w:rFonts w:asciiTheme="minorHAnsi" w:hAnsiTheme="minorHAnsi" w:cstheme="minorHAnsi"/>
        </w:rPr>
        <w:t xml:space="preserve"> – John Laing</w:t>
      </w:r>
      <w:r w:rsidR="00DC3032" w:rsidRPr="00DD13F7">
        <w:rPr>
          <w:rStyle w:val="oypena"/>
          <w:rFonts w:asciiTheme="minorHAnsi" w:hAnsiTheme="minorHAnsi" w:cstheme="minorHAnsi"/>
        </w:rPr>
        <w:t xml:space="preserve">/Valerie </w:t>
      </w:r>
    </w:p>
    <w:p w14:paraId="1A05A9EC" w14:textId="2A2297E0" w:rsidR="00616944" w:rsidRPr="00DD13F7" w:rsidRDefault="00F1096C" w:rsidP="00F1096C">
      <w:pPr>
        <w:pStyle w:val="cvgsua"/>
        <w:spacing w:before="0" w:beforeAutospacing="0" w:after="0" w:afterAutospacing="0"/>
        <w:ind w:left="2160"/>
        <w:rPr>
          <w:rStyle w:val="oypena"/>
          <w:rFonts w:asciiTheme="minorHAnsi" w:hAnsiTheme="minorHAnsi" w:cstheme="minorHAnsi"/>
        </w:rPr>
      </w:pPr>
      <w:r w:rsidRPr="00DD13F7">
        <w:rPr>
          <w:rStyle w:val="oypena"/>
          <w:rFonts w:asciiTheme="minorHAnsi" w:hAnsiTheme="minorHAnsi" w:cstheme="minorHAnsi"/>
        </w:rPr>
        <w:t xml:space="preserve">This training is normally 7 hours long. In the interest of time, it has been reduced for the conference. However, this will be a very impactful training session. </w:t>
      </w:r>
    </w:p>
    <w:p w14:paraId="7DD8DBB7" w14:textId="73A7D1AF" w:rsidR="00616944" w:rsidRPr="00DD13F7" w:rsidRDefault="00616944" w:rsidP="00DC3032">
      <w:pPr>
        <w:pStyle w:val="cvgsua"/>
        <w:numPr>
          <w:ilvl w:val="0"/>
          <w:numId w:val="17"/>
        </w:numPr>
        <w:spacing w:before="0" w:beforeAutospacing="0" w:after="0" w:afterAutospacing="0"/>
        <w:rPr>
          <w:rStyle w:val="oypena"/>
          <w:rFonts w:asciiTheme="minorHAnsi" w:hAnsiTheme="minorHAnsi" w:cstheme="minorHAnsi"/>
          <w:color w:val="000000"/>
        </w:rPr>
      </w:pPr>
      <w:r w:rsidRPr="00DD13F7">
        <w:rPr>
          <w:rStyle w:val="oypena"/>
          <w:rFonts w:asciiTheme="minorHAnsi" w:hAnsiTheme="minorHAnsi" w:cstheme="minorHAnsi"/>
          <w:color w:val="000000"/>
        </w:rPr>
        <w:t>SIG Session – Zenell Brown, Roger Rand, Creadell Webb</w:t>
      </w:r>
      <w:r w:rsidR="00F1096C" w:rsidRPr="00DD13F7">
        <w:rPr>
          <w:rStyle w:val="oypena"/>
          <w:rFonts w:asciiTheme="minorHAnsi" w:hAnsiTheme="minorHAnsi" w:cstheme="minorHAnsi"/>
          <w:color w:val="000000"/>
        </w:rPr>
        <w:t xml:space="preserve"> – This session will highlight NACMs DEI committee. </w:t>
      </w:r>
    </w:p>
    <w:p w14:paraId="3CAEA443" w14:textId="760FC24E" w:rsidR="00F85A55" w:rsidRPr="00DD13F7" w:rsidRDefault="00B52EDE" w:rsidP="00B477D2">
      <w:pPr>
        <w:pStyle w:val="cvgsua"/>
        <w:numPr>
          <w:ilvl w:val="0"/>
          <w:numId w:val="17"/>
        </w:numPr>
        <w:spacing w:before="0" w:beforeAutospacing="0" w:after="0" w:afterAutospacing="0"/>
        <w:rPr>
          <w:rStyle w:val="oypena"/>
          <w:rFonts w:asciiTheme="minorHAnsi" w:hAnsiTheme="minorHAnsi" w:cstheme="minorHAnsi"/>
          <w:color w:val="000000"/>
        </w:rPr>
      </w:pPr>
      <w:r w:rsidRPr="00DD13F7">
        <w:rPr>
          <w:rStyle w:val="oypena"/>
          <w:rFonts w:asciiTheme="minorHAnsi" w:hAnsiTheme="minorHAnsi" w:cstheme="minorHAnsi"/>
          <w:color w:val="000000"/>
        </w:rPr>
        <w:t xml:space="preserve">Checkout the </w:t>
      </w:r>
      <w:hyperlink r:id="rId19" w:anchor="tab-title-Agenda" w:history="1">
        <w:r w:rsidRPr="00DD13F7">
          <w:rPr>
            <w:rStyle w:val="Hyperlink"/>
            <w:rFonts w:asciiTheme="minorHAnsi" w:hAnsiTheme="minorHAnsi" w:cstheme="minorHAnsi"/>
          </w:rPr>
          <w:t>conference agenda</w:t>
        </w:r>
      </w:hyperlink>
      <w:r w:rsidRPr="00DD13F7">
        <w:rPr>
          <w:rStyle w:val="oypena"/>
          <w:rFonts w:asciiTheme="minorHAnsi" w:hAnsiTheme="minorHAnsi" w:cstheme="minorHAnsi"/>
          <w:color w:val="000000"/>
        </w:rPr>
        <w:t xml:space="preserve"> for more DEI topics: </w:t>
      </w:r>
    </w:p>
    <w:p w14:paraId="46C301A7" w14:textId="77777777" w:rsidR="00F85A55" w:rsidRPr="00DD13F7" w:rsidRDefault="00F85A55" w:rsidP="00F85A55">
      <w:pPr>
        <w:pStyle w:val="cvgsua"/>
        <w:spacing w:before="0" w:beforeAutospacing="0" w:after="0" w:afterAutospacing="0"/>
        <w:rPr>
          <w:rStyle w:val="oypena"/>
          <w:rFonts w:asciiTheme="minorHAnsi" w:hAnsiTheme="minorHAnsi" w:cstheme="minorHAnsi"/>
          <w:color w:val="000000"/>
        </w:rPr>
      </w:pPr>
    </w:p>
    <w:p w14:paraId="738FA511" w14:textId="6A3CCEF3" w:rsidR="00C53412" w:rsidRPr="00DD13F7" w:rsidRDefault="00C53412" w:rsidP="00DC3032">
      <w:pPr>
        <w:pStyle w:val="cvgsua"/>
        <w:spacing w:before="0" w:beforeAutospacing="0" w:after="0" w:afterAutospacing="0"/>
        <w:ind w:left="1440"/>
        <w:rPr>
          <w:rStyle w:val="oypena"/>
          <w:rFonts w:asciiTheme="minorHAnsi" w:hAnsiTheme="minorHAnsi" w:cstheme="minorHAnsi"/>
          <w:color w:val="000000"/>
        </w:rPr>
      </w:pPr>
      <w:r w:rsidRPr="00DD13F7">
        <w:rPr>
          <w:rStyle w:val="oypena"/>
          <w:rFonts w:asciiTheme="minorHAnsi" w:hAnsiTheme="minorHAnsi" w:cstheme="minorHAnsi"/>
          <w:color w:val="000000"/>
        </w:rPr>
        <w:t xml:space="preserve">iv. Court Manager – DEI article opportunity </w:t>
      </w:r>
    </w:p>
    <w:p w14:paraId="745C1FE8" w14:textId="77777777" w:rsidR="004B6CA5" w:rsidRPr="00DD13F7" w:rsidRDefault="005F36FA" w:rsidP="004B6CA5">
      <w:pPr>
        <w:pStyle w:val="cvgsua"/>
        <w:numPr>
          <w:ilvl w:val="0"/>
          <w:numId w:val="17"/>
        </w:numPr>
        <w:spacing w:before="0" w:beforeAutospacing="0" w:after="0" w:afterAutospacing="0"/>
        <w:rPr>
          <w:rStyle w:val="oypena"/>
          <w:rFonts w:asciiTheme="minorHAnsi" w:hAnsiTheme="minorHAnsi" w:cstheme="minorHAnsi"/>
        </w:rPr>
      </w:pPr>
      <w:r w:rsidRPr="00DD13F7">
        <w:rPr>
          <w:rStyle w:val="oypena"/>
          <w:rFonts w:asciiTheme="minorHAnsi" w:hAnsiTheme="minorHAnsi" w:cstheme="minorHAnsi"/>
        </w:rPr>
        <w:t>Creadell Webb wrote an article for the summer edition</w:t>
      </w:r>
      <w:r w:rsidR="00F1096C" w:rsidRPr="00DD13F7">
        <w:rPr>
          <w:rStyle w:val="oypena"/>
          <w:rFonts w:asciiTheme="minorHAnsi" w:hAnsiTheme="minorHAnsi" w:cstheme="minorHAnsi"/>
        </w:rPr>
        <w:t xml:space="preserve"> concerning the acronym DEI.</w:t>
      </w:r>
    </w:p>
    <w:p w14:paraId="24FCB428" w14:textId="0CAC3FDD" w:rsidR="00B74835" w:rsidRPr="00DD13F7" w:rsidRDefault="00B74835" w:rsidP="00B74835">
      <w:pPr>
        <w:pStyle w:val="cvgsua"/>
        <w:spacing w:before="0" w:beforeAutospacing="0" w:after="0" w:afterAutospacing="0"/>
        <w:rPr>
          <w:rStyle w:val="oypena"/>
          <w:rFonts w:asciiTheme="minorHAnsi" w:hAnsiTheme="minorHAnsi" w:cstheme="minorHAnsi"/>
          <w:color w:val="000000"/>
        </w:rPr>
      </w:pPr>
      <w:r w:rsidRPr="00DD13F7">
        <w:rPr>
          <w:rStyle w:val="oypena"/>
          <w:rFonts w:asciiTheme="minorHAnsi" w:hAnsiTheme="minorHAnsi" w:cstheme="minorHAnsi"/>
          <w:color w:val="000000"/>
        </w:rPr>
        <w:t xml:space="preserve">IV. Diversity, Equity, and Inclusion – Mission and Vision Statements </w:t>
      </w:r>
    </w:p>
    <w:p w14:paraId="6DB91113" w14:textId="471ACBC4" w:rsidR="004724AC" w:rsidRDefault="004B6CA5" w:rsidP="00B74835">
      <w:pPr>
        <w:pStyle w:val="cvgsua"/>
        <w:spacing w:before="0" w:beforeAutospacing="0" w:after="0" w:afterAutospacing="0"/>
        <w:ind w:firstLine="720"/>
        <w:rPr>
          <w:rStyle w:val="oypena"/>
          <w:rFonts w:asciiTheme="minorHAnsi" w:hAnsiTheme="minorHAnsi" w:cstheme="minorHAnsi"/>
          <w:color w:val="000000"/>
        </w:rPr>
      </w:pPr>
      <w:r w:rsidRPr="00DD13F7">
        <w:rPr>
          <w:rStyle w:val="oypena"/>
          <w:rFonts w:asciiTheme="minorHAnsi" w:hAnsiTheme="minorHAnsi" w:cstheme="minorHAnsi"/>
          <w:color w:val="000000"/>
        </w:rPr>
        <w:t xml:space="preserve">We revisited the question as to whether diversity, equity, and inclusion should be included in NACM’s mission and vision statements or if DEI should have its own mission, vision, and values. </w:t>
      </w:r>
    </w:p>
    <w:p w14:paraId="57D79564" w14:textId="77777777" w:rsidR="00252A5C" w:rsidRPr="00DD13F7" w:rsidRDefault="00252A5C" w:rsidP="00252A5C">
      <w:pPr>
        <w:pStyle w:val="cvgsua"/>
        <w:spacing w:before="0" w:beforeAutospacing="0" w:after="0" w:afterAutospacing="0"/>
        <w:rPr>
          <w:rStyle w:val="oypena"/>
          <w:rFonts w:asciiTheme="minorHAnsi" w:hAnsiTheme="minorHAnsi" w:cstheme="minorHAnsi"/>
          <w:color w:val="000000"/>
        </w:rPr>
      </w:pPr>
    </w:p>
    <w:p w14:paraId="3419816B" w14:textId="77777777" w:rsidR="00252A5C" w:rsidRPr="00DD13F7" w:rsidRDefault="00252A5C" w:rsidP="00252A5C">
      <w:pPr>
        <w:pStyle w:val="cvgsua"/>
        <w:spacing w:before="0" w:beforeAutospacing="0" w:after="0" w:afterAutospacing="0"/>
        <w:ind w:left="720"/>
        <w:rPr>
          <w:rStyle w:val="oypena"/>
          <w:rFonts w:asciiTheme="minorHAnsi" w:hAnsiTheme="minorHAnsi" w:cstheme="minorHAnsi"/>
        </w:rPr>
      </w:pPr>
    </w:p>
    <w:p w14:paraId="793D9612" w14:textId="3D62E3C2" w:rsidR="00252A5C" w:rsidRPr="00252A5C" w:rsidRDefault="004B6CA5" w:rsidP="00252A5C">
      <w:pPr>
        <w:pStyle w:val="cvgsua"/>
        <w:numPr>
          <w:ilvl w:val="0"/>
          <w:numId w:val="34"/>
        </w:numPr>
        <w:spacing w:before="0" w:beforeAutospacing="0" w:after="0" w:afterAutospacing="0"/>
        <w:rPr>
          <w:rStyle w:val="oypena"/>
          <w:rFonts w:asciiTheme="minorHAnsi" w:hAnsiTheme="minorHAnsi" w:cstheme="minorHAnsi"/>
        </w:rPr>
      </w:pPr>
      <w:r w:rsidRPr="00DD13F7">
        <w:rPr>
          <w:rStyle w:val="oypena"/>
          <w:rFonts w:asciiTheme="minorHAnsi" w:hAnsiTheme="minorHAnsi" w:cstheme="minorHAnsi"/>
        </w:rPr>
        <w:lastRenderedPageBreak/>
        <w:t>If NACM’s mission and vision statements are changed, that would require changes to NACM’s bylaws. Changes to the bylaws require a vote from</w:t>
      </w:r>
      <w:r w:rsidR="00DD3DBF">
        <w:rPr>
          <w:rStyle w:val="oypena"/>
          <w:rFonts w:asciiTheme="minorHAnsi" w:hAnsiTheme="minorHAnsi" w:cstheme="minorHAnsi"/>
        </w:rPr>
        <w:t xml:space="preserve"> NACM</w:t>
      </w:r>
      <w:r w:rsidRPr="00DD13F7">
        <w:rPr>
          <w:rStyle w:val="oypena"/>
          <w:rFonts w:asciiTheme="minorHAnsi" w:hAnsiTheme="minorHAnsi" w:cstheme="minorHAnsi"/>
        </w:rPr>
        <w:t xml:space="preserve"> membership. Therefore, a proposal would need to be published by June 20, 2024, giving the membership at least 30 days to vote. If changes are to occur this year, the membership vote would occur on July 22, 2024. </w:t>
      </w:r>
    </w:p>
    <w:p w14:paraId="36731D73" w14:textId="77777777" w:rsidR="00252A5C" w:rsidRPr="00DD13F7" w:rsidRDefault="00252A5C" w:rsidP="00252A5C">
      <w:pPr>
        <w:pStyle w:val="cvgsua"/>
        <w:spacing w:before="0" w:beforeAutospacing="0" w:after="0" w:afterAutospacing="0"/>
        <w:ind w:left="720"/>
        <w:rPr>
          <w:rStyle w:val="oypena"/>
          <w:rFonts w:asciiTheme="minorHAnsi" w:hAnsiTheme="minorHAnsi" w:cstheme="minorHAnsi"/>
        </w:rPr>
      </w:pPr>
    </w:p>
    <w:p w14:paraId="27CE1FFC" w14:textId="35A245E2" w:rsidR="00252A5C" w:rsidRDefault="00F53C5D" w:rsidP="00252A5C">
      <w:pPr>
        <w:pStyle w:val="cvgsua"/>
        <w:numPr>
          <w:ilvl w:val="0"/>
          <w:numId w:val="34"/>
        </w:numPr>
        <w:spacing w:before="0" w:beforeAutospacing="0" w:after="0" w:afterAutospacing="0"/>
        <w:rPr>
          <w:rStyle w:val="oypena"/>
          <w:rFonts w:asciiTheme="minorHAnsi" w:hAnsiTheme="minorHAnsi" w:cstheme="minorHAnsi"/>
        </w:rPr>
      </w:pPr>
      <w:r>
        <w:rPr>
          <w:rStyle w:val="oypena"/>
          <w:rFonts w:asciiTheme="minorHAnsi" w:hAnsiTheme="minorHAnsi" w:cstheme="minorHAnsi"/>
        </w:rPr>
        <w:t>DEI committee</w:t>
      </w:r>
      <w:r w:rsidR="00B74835" w:rsidRPr="00DD13F7">
        <w:rPr>
          <w:rStyle w:val="oypena"/>
          <w:rFonts w:asciiTheme="minorHAnsi" w:hAnsiTheme="minorHAnsi" w:cstheme="minorHAnsi"/>
        </w:rPr>
        <w:t xml:space="preserve"> </w:t>
      </w:r>
      <w:r>
        <w:rPr>
          <w:rStyle w:val="oypena"/>
          <w:rFonts w:asciiTheme="minorHAnsi" w:hAnsiTheme="minorHAnsi" w:cstheme="minorHAnsi"/>
        </w:rPr>
        <w:t>m</w:t>
      </w:r>
      <w:r w:rsidR="00B74835" w:rsidRPr="00DD13F7">
        <w:rPr>
          <w:rStyle w:val="oypena"/>
          <w:rFonts w:asciiTheme="minorHAnsi" w:hAnsiTheme="minorHAnsi" w:cstheme="minorHAnsi"/>
        </w:rPr>
        <w:t>embers were encouraged to follow-up with Creadell Webb or Roger Rand if they had any comments later.</w:t>
      </w:r>
    </w:p>
    <w:p w14:paraId="3F344882" w14:textId="77777777" w:rsidR="00252A5C" w:rsidRPr="00252A5C" w:rsidRDefault="00252A5C" w:rsidP="00252A5C">
      <w:pPr>
        <w:pStyle w:val="cvgsua"/>
        <w:spacing w:before="0" w:beforeAutospacing="0" w:after="0" w:afterAutospacing="0"/>
        <w:ind w:left="360"/>
        <w:rPr>
          <w:rStyle w:val="oypena"/>
          <w:rFonts w:asciiTheme="minorHAnsi" w:hAnsiTheme="minorHAnsi" w:cstheme="minorHAnsi"/>
        </w:rPr>
      </w:pPr>
    </w:p>
    <w:p w14:paraId="67EB7D1A" w14:textId="4AF4C1B8" w:rsidR="00252A5C" w:rsidRDefault="00252A5C" w:rsidP="00B74835">
      <w:pPr>
        <w:pStyle w:val="cvgsua"/>
        <w:numPr>
          <w:ilvl w:val="0"/>
          <w:numId w:val="34"/>
        </w:numPr>
        <w:spacing w:before="0" w:beforeAutospacing="0" w:after="0" w:afterAutospacing="0"/>
        <w:rPr>
          <w:rStyle w:val="oypena"/>
          <w:rFonts w:asciiTheme="minorHAnsi" w:hAnsiTheme="minorHAnsi" w:cstheme="minorHAnsi"/>
        </w:rPr>
      </w:pPr>
      <w:r>
        <w:rPr>
          <w:rStyle w:val="oypena"/>
          <w:rFonts w:asciiTheme="minorHAnsi" w:hAnsiTheme="minorHAnsi" w:cstheme="minorHAnsi"/>
        </w:rPr>
        <w:t>The mission and vision statements that were shared with the committee during the meeting can be found below:</w:t>
      </w:r>
    </w:p>
    <w:p w14:paraId="48B5F9F5" w14:textId="77777777" w:rsidR="00DD3DBF" w:rsidRDefault="00DD3DBF" w:rsidP="00DD3DBF">
      <w:pPr>
        <w:pStyle w:val="cvgsua"/>
        <w:spacing w:before="0" w:beforeAutospacing="0" w:after="0" w:afterAutospacing="0"/>
        <w:ind w:left="360"/>
        <w:rPr>
          <w:rStyle w:val="oypena"/>
          <w:rFonts w:asciiTheme="minorHAnsi" w:hAnsiTheme="minorHAnsi" w:cstheme="minorHAnsi"/>
        </w:rPr>
      </w:pPr>
    </w:p>
    <w:p w14:paraId="037E5C26" w14:textId="4F5D4892" w:rsidR="00252A5C" w:rsidRDefault="00252A5C" w:rsidP="00DD3DBF">
      <w:pPr>
        <w:pStyle w:val="cvgsua"/>
        <w:spacing w:before="0" w:beforeAutospacing="0" w:after="0" w:afterAutospacing="0"/>
        <w:ind w:left="360"/>
        <w:rPr>
          <w:rStyle w:val="oypena"/>
          <w:rFonts w:asciiTheme="minorHAnsi" w:hAnsiTheme="minorHAnsi" w:cstheme="minorHAnsi"/>
        </w:rPr>
      </w:pPr>
      <w:r w:rsidRPr="00252A5C">
        <w:rPr>
          <w:rStyle w:val="oypena"/>
          <w:rFonts w:asciiTheme="minorHAnsi" w:hAnsiTheme="minorHAnsi" w:cstheme="minorHAnsi"/>
          <w:noProof/>
        </w:rPr>
        <w:drawing>
          <wp:inline distT="0" distB="0" distL="0" distR="0" wp14:anchorId="52C53440" wp14:editId="5B8A2EA9">
            <wp:extent cx="5758469" cy="3133725"/>
            <wp:effectExtent l="0" t="0" r="0" b="0"/>
            <wp:docPr id="116229792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297925" name="Picture 1" descr="Text&#10;&#10;Description automatically generated"/>
                    <pic:cNvPicPr/>
                  </pic:nvPicPr>
                  <pic:blipFill>
                    <a:blip r:embed="rId20"/>
                    <a:stretch>
                      <a:fillRect/>
                    </a:stretch>
                  </pic:blipFill>
                  <pic:spPr>
                    <a:xfrm>
                      <a:off x="0" y="0"/>
                      <a:ext cx="5846959" cy="3181881"/>
                    </a:xfrm>
                    <a:prstGeom prst="rect">
                      <a:avLst/>
                    </a:prstGeom>
                  </pic:spPr>
                </pic:pic>
              </a:graphicData>
            </a:graphic>
          </wp:inline>
        </w:drawing>
      </w:r>
    </w:p>
    <w:p w14:paraId="1B87A70D" w14:textId="7B9B4ADF" w:rsidR="00317671" w:rsidRDefault="00317671" w:rsidP="00317671">
      <w:pPr>
        <w:pStyle w:val="cvgsua"/>
        <w:numPr>
          <w:ilvl w:val="0"/>
          <w:numId w:val="34"/>
        </w:numPr>
        <w:spacing w:before="0" w:beforeAutospacing="0" w:after="0" w:afterAutospacing="0"/>
        <w:rPr>
          <w:rStyle w:val="oypena"/>
          <w:rFonts w:asciiTheme="minorHAnsi" w:hAnsiTheme="minorHAnsi" w:cstheme="minorHAnsi"/>
        </w:rPr>
      </w:pPr>
      <w:r>
        <w:rPr>
          <w:rStyle w:val="oypena"/>
          <w:rFonts w:asciiTheme="minorHAnsi" w:hAnsiTheme="minorHAnsi" w:cstheme="minorHAnsi"/>
        </w:rPr>
        <w:t xml:space="preserve">UPDATE 6/4/2024 – The board met and voted to send the </w:t>
      </w:r>
      <w:r w:rsidR="00556C8E">
        <w:rPr>
          <w:rStyle w:val="oypena"/>
          <w:rFonts w:asciiTheme="minorHAnsi" w:hAnsiTheme="minorHAnsi" w:cstheme="minorHAnsi"/>
        </w:rPr>
        <w:t>proposed amended Mission and Vision (above) to the general membership at the NACM Annual Conference in July. The membership will need to vote to approve the proposed changes.</w:t>
      </w:r>
    </w:p>
    <w:p w14:paraId="481DE03F" w14:textId="77777777" w:rsidR="00556C8E" w:rsidRDefault="00556C8E" w:rsidP="00556C8E">
      <w:pPr>
        <w:pStyle w:val="cvgsua"/>
        <w:spacing w:before="0" w:beforeAutospacing="0" w:after="0" w:afterAutospacing="0"/>
        <w:rPr>
          <w:rStyle w:val="oypena"/>
          <w:rFonts w:asciiTheme="minorHAnsi" w:hAnsiTheme="minorHAnsi" w:cstheme="minorHAnsi"/>
        </w:rPr>
      </w:pPr>
    </w:p>
    <w:p w14:paraId="0F1B12DC" w14:textId="77777777" w:rsidR="00556C8E" w:rsidRDefault="00556C8E" w:rsidP="00556C8E">
      <w:pPr>
        <w:pStyle w:val="cvgsua"/>
        <w:spacing w:before="0" w:beforeAutospacing="0" w:after="0" w:afterAutospacing="0"/>
        <w:rPr>
          <w:rStyle w:val="oypena"/>
          <w:rFonts w:asciiTheme="minorHAnsi" w:hAnsiTheme="minorHAnsi" w:cstheme="minorHAnsi"/>
        </w:rPr>
      </w:pPr>
    </w:p>
    <w:p w14:paraId="06B4D1D8" w14:textId="77777777" w:rsidR="00556C8E" w:rsidRDefault="00556C8E" w:rsidP="00556C8E">
      <w:pPr>
        <w:pStyle w:val="cvgsua"/>
        <w:spacing w:before="0" w:beforeAutospacing="0" w:after="0" w:afterAutospacing="0"/>
        <w:rPr>
          <w:rStyle w:val="oypena"/>
          <w:rFonts w:asciiTheme="minorHAnsi" w:hAnsiTheme="minorHAnsi" w:cstheme="minorHAnsi"/>
        </w:rPr>
      </w:pPr>
    </w:p>
    <w:p w14:paraId="7F9F566F" w14:textId="77777777" w:rsidR="00317671" w:rsidRPr="00DD13F7" w:rsidRDefault="00317671" w:rsidP="00317671">
      <w:pPr>
        <w:pStyle w:val="cvgsua"/>
        <w:spacing w:before="0" w:beforeAutospacing="0" w:after="0" w:afterAutospacing="0"/>
        <w:rPr>
          <w:rStyle w:val="oypena"/>
          <w:rFonts w:asciiTheme="minorHAnsi" w:hAnsiTheme="minorHAnsi" w:cstheme="minorHAnsi"/>
        </w:rPr>
      </w:pPr>
    </w:p>
    <w:p w14:paraId="392D95CF" w14:textId="0CA6695D" w:rsidR="00B74835" w:rsidRPr="00DD13F7" w:rsidRDefault="00B74835" w:rsidP="00B74835">
      <w:pPr>
        <w:pStyle w:val="cvgsua"/>
        <w:spacing w:before="0" w:beforeAutospacing="0" w:after="0" w:afterAutospacing="0"/>
        <w:rPr>
          <w:rStyle w:val="oypena"/>
          <w:rFonts w:asciiTheme="minorHAnsi" w:hAnsiTheme="minorHAnsi" w:cstheme="minorHAnsi"/>
          <w:color w:val="000000"/>
        </w:rPr>
      </w:pPr>
      <w:r w:rsidRPr="00DD13F7">
        <w:rPr>
          <w:rStyle w:val="oypena"/>
          <w:rFonts w:asciiTheme="minorHAnsi" w:hAnsiTheme="minorHAnsi" w:cstheme="minorHAnsi"/>
          <w:color w:val="000000"/>
        </w:rPr>
        <w:lastRenderedPageBreak/>
        <w:t>V. Local Court Check-in and Round Table Discussion</w:t>
      </w:r>
    </w:p>
    <w:p w14:paraId="33895357" w14:textId="15C8699D" w:rsidR="00DD13F7" w:rsidRPr="00DD13F7" w:rsidRDefault="00B74835" w:rsidP="00B74835">
      <w:pPr>
        <w:pStyle w:val="cvgsua"/>
        <w:spacing w:before="0" w:beforeAutospacing="0" w:after="0" w:afterAutospacing="0"/>
        <w:rPr>
          <w:rStyle w:val="oypena"/>
          <w:rFonts w:asciiTheme="minorHAnsi" w:hAnsiTheme="minorHAnsi" w:cstheme="minorHAnsi"/>
          <w:color w:val="000000"/>
        </w:rPr>
      </w:pPr>
      <w:r w:rsidRPr="00DD13F7">
        <w:rPr>
          <w:rStyle w:val="oypena"/>
          <w:rFonts w:asciiTheme="minorHAnsi" w:hAnsiTheme="minorHAnsi" w:cstheme="minorHAnsi"/>
          <w:color w:val="000000"/>
        </w:rPr>
        <w:t xml:space="preserve">Philadelphia – </w:t>
      </w:r>
      <w:r w:rsidR="00DD13F7">
        <w:rPr>
          <w:rStyle w:val="oypena"/>
          <w:rFonts w:asciiTheme="minorHAnsi" w:hAnsiTheme="minorHAnsi" w:cstheme="minorHAnsi"/>
          <w:color w:val="000000"/>
        </w:rPr>
        <w:t xml:space="preserve">Positive Media Attention - </w:t>
      </w:r>
      <w:r w:rsidRPr="00DD13F7">
        <w:rPr>
          <w:rStyle w:val="oypena"/>
          <w:rFonts w:asciiTheme="minorHAnsi" w:hAnsiTheme="minorHAnsi" w:cstheme="minorHAnsi"/>
          <w:color w:val="000000"/>
        </w:rPr>
        <w:t xml:space="preserve">Autism in the Courts – CBS News - </w:t>
      </w:r>
      <w:hyperlink r:id="rId21" w:history="1">
        <w:r w:rsidRPr="00DD13F7">
          <w:rPr>
            <w:rStyle w:val="Hyperlink"/>
            <w:rFonts w:asciiTheme="minorHAnsi" w:hAnsiTheme="minorHAnsi" w:cstheme="minorHAnsi"/>
          </w:rPr>
          <w:t>https://www.cbsnews.com/philadelphia/video/philadelphia-family-court-employees-trained-to-improve-services-for-people-with-autism/</w:t>
        </w:r>
      </w:hyperlink>
      <w:r w:rsidR="00DD13F7">
        <w:rPr>
          <w:rStyle w:val="oypena"/>
          <w:rFonts w:asciiTheme="minorHAnsi" w:hAnsiTheme="minorHAnsi" w:cstheme="minorHAnsi"/>
          <w:color w:val="000000"/>
        </w:rPr>
        <w:t xml:space="preserve">. </w:t>
      </w:r>
    </w:p>
    <w:p w14:paraId="650C96B1" w14:textId="3306CE94" w:rsidR="00B74835" w:rsidRDefault="00B74835" w:rsidP="00061FD5">
      <w:pPr>
        <w:pStyle w:val="cvgsua"/>
        <w:spacing w:before="0" w:beforeAutospacing="0" w:after="0" w:afterAutospacing="0"/>
        <w:rPr>
          <w:rStyle w:val="oypena"/>
          <w:b/>
          <w:bCs/>
          <w:color w:val="FF0000"/>
        </w:rPr>
      </w:pPr>
    </w:p>
    <w:p w14:paraId="03AF31FC" w14:textId="2663223E" w:rsidR="00AB0D73" w:rsidRDefault="001F5962" w:rsidP="00986DC6">
      <w:pPr>
        <w:pStyle w:val="cvgsua"/>
        <w:spacing w:before="0" w:beforeAutospacing="0" w:after="0" w:afterAutospacing="0"/>
        <w:rPr>
          <w:rStyle w:val="oypena"/>
          <w:color w:val="000000"/>
        </w:rPr>
      </w:pPr>
      <w:r w:rsidRPr="002C46F1">
        <w:rPr>
          <w:rStyle w:val="oypena"/>
          <w:color w:val="000000"/>
        </w:rPr>
        <w:t>V. New Business</w:t>
      </w:r>
    </w:p>
    <w:p w14:paraId="47E5FD61" w14:textId="175F3300" w:rsidR="00DD13F7" w:rsidRDefault="00DD13F7" w:rsidP="00986DC6">
      <w:pPr>
        <w:pStyle w:val="cvgsua"/>
        <w:spacing w:before="0" w:beforeAutospacing="0" w:after="0" w:afterAutospacing="0"/>
        <w:rPr>
          <w:rStyle w:val="oypena"/>
          <w:color w:val="000000"/>
        </w:rPr>
      </w:pPr>
      <w:r>
        <w:rPr>
          <w:rStyle w:val="oypena"/>
          <w:color w:val="000000"/>
        </w:rPr>
        <w:t>N/A</w:t>
      </w:r>
    </w:p>
    <w:p w14:paraId="167FCBBF" w14:textId="77777777" w:rsidR="0075377A" w:rsidRPr="002C46F1" w:rsidRDefault="0075377A" w:rsidP="00986DC6">
      <w:pPr>
        <w:pStyle w:val="cvgsua"/>
        <w:spacing w:before="0" w:beforeAutospacing="0" w:after="0" w:afterAutospacing="0"/>
        <w:rPr>
          <w:rStyle w:val="oypena"/>
          <w:color w:val="000000"/>
        </w:rPr>
      </w:pPr>
    </w:p>
    <w:p w14:paraId="0E04BF0F" w14:textId="2FB6301D" w:rsidR="001D6B12" w:rsidRPr="001F5962" w:rsidRDefault="001F5962" w:rsidP="00986DC6">
      <w:pPr>
        <w:pStyle w:val="cvgsua"/>
        <w:spacing w:before="0" w:beforeAutospacing="0" w:after="0" w:afterAutospacing="0"/>
      </w:pPr>
      <w:r w:rsidRPr="002C46F1">
        <w:rPr>
          <w:rStyle w:val="oypena"/>
          <w:color w:val="000000"/>
        </w:rPr>
        <w:t>VI. Adjourn</w:t>
      </w:r>
      <w:r w:rsidR="00556C8E">
        <w:rPr>
          <w:rStyle w:val="oypena"/>
          <w:color w:val="000000"/>
        </w:rPr>
        <w:t>ed 4:00PM.</w:t>
      </w:r>
    </w:p>
    <w:sectPr w:rsidR="001D6B12" w:rsidRPr="001F5962">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DDC4" w14:textId="77777777" w:rsidR="003A271E" w:rsidRDefault="003A271E" w:rsidP="00B23E1F">
      <w:pPr>
        <w:spacing w:after="0" w:line="240" w:lineRule="auto"/>
      </w:pPr>
      <w:r>
        <w:separator/>
      </w:r>
    </w:p>
  </w:endnote>
  <w:endnote w:type="continuationSeparator" w:id="0">
    <w:p w14:paraId="3C860596" w14:textId="77777777" w:rsidR="003A271E" w:rsidRDefault="003A271E" w:rsidP="00B2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34EB" w14:textId="78F9D4B0" w:rsidR="00B23E1F" w:rsidRDefault="00556C8E" w:rsidP="00B273E9">
    <w:pPr>
      <w:autoSpaceDE w:val="0"/>
      <w:autoSpaceDN w:val="0"/>
      <w:adjustRightInd w:val="0"/>
      <w:spacing w:after="0" w:line="240" w:lineRule="auto"/>
      <w:jc w:val="center"/>
      <w:rPr>
        <w:rFonts w:ascii="Arial" w:hAnsi="Arial" w:cs="Arial"/>
      </w:rPr>
    </w:pPr>
    <w:hyperlink r:id="rId1" w:anchor="success" w:history="1">
      <w:r w:rsidR="00B23E1F" w:rsidRPr="006E1648">
        <w:rPr>
          <w:rStyle w:val="Hyperlink"/>
          <w:rFonts w:ascii="Arial" w:hAnsi="Arial" w:cs="Arial"/>
        </w:rPr>
        <w:t>DEI Committee Call Schedule for 2023-2024 NACM year – 3</w:t>
      </w:r>
      <w:r w:rsidR="00B23E1F" w:rsidRPr="006E1648">
        <w:rPr>
          <w:rStyle w:val="Hyperlink"/>
          <w:rFonts w:ascii="Arial" w:hAnsi="Arial" w:cs="Arial"/>
          <w:vertAlign w:val="superscript"/>
        </w:rPr>
        <w:t>rd</w:t>
      </w:r>
      <w:r w:rsidR="00B23E1F" w:rsidRPr="006E1648">
        <w:rPr>
          <w:rStyle w:val="Hyperlink"/>
          <w:rFonts w:ascii="Arial" w:hAnsi="Arial" w:cs="Arial"/>
        </w:rPr>
        <w:t xml:space="preserve"> Wednesdays at 3:00pm ET</w:t>
      </w:r>
    </w:hyperlink>
  </w:p>
  <w:p w14:paraId="1CDB1C26" w14:textId="77777777" w:rsidR="006E1648" w:rsidRPr="006E1648" w:rsidRDefault="006E1648" w:rsidP="006E1648">
    <w:pPr>
      <w:autoSpaceDE w:val="0"/>
      <w:autoSpaceDN w:val="0"/>
      <w:adjustRightInd w:val="0"/>
      <w:spacing w:after="0" w:line="240" w:lineRule="auto"/>
      <w:jc w:val="center"/>
      <w:rPr>
        <w:rFonts w:ascii="Arial" w:hAnsi="Arial" w:cs="Arial"/>
      </w:rPr>
    </w:pPr>
    <w:r w:rsidRPr="006E1648">
      <w:rPr>
        <w:rFonts w:ascii="Arial" w:hAnsi="Arial" w:cs="Arial"/>
      </w:rPr>
      <w:t>Meeting ID: 886 2780 4672</w:t>
    </w:r>
  </w:p>
  <w:p w14:paraId="67B0A8D4" w14:textId="1CD38D16" w:rsidR="006E1648" w:rsidRPr="00B03216" w:rsidRDefault="006E1648" w:rsidP="006E1648">
    <w:pPr>
      <w:autoSpaceDE w:val="0"/>
      <w:autoSpaceDN w:val="0"/>
      <w:adjustRightInd w:val="0"/>
      <w:spacing w:after="0" w:line="240" w:lineRule="auto"/>
      <w:jc w:val="center"/>
      <w:rPr>
        <w:rFonts w:ascii="Arial" w:hAnsi="Arial" w:cs="Arial"/>
      </w:rPr>
    </w:pPr>
    <w:r w:rsidRPr="006E1648">
      <w:rPr>
        <w:rFonts w:ascii="Arial" w:hAnsi="Arial" w:cs="Arial"/>
      </w:rPr>
      <w:t>Passcode: 471273</w:t>
    </w:r>
  </w:p>
  <w:p w14:paraId="458C08E0" w14:textId="2023D5AD" w:rsidR="00B23E1F" w:rsidRDefault="00B23E1F" w:rsidP="00B23E1F">
    <w:pPr>
      <w:pStyle w:val="Footer"/>
      <w:tabs>
        <w:tab w:val="clear" w:pos="4680"/>
        <w:tab w:val="clear" w:pos="9360"/>
        <w:tab w:val="left" w:pos="3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5436" w14:textId="77777777" w:rsidR="003A271E" w:rsidRDefault="003A271E" w:rsidP="00B23E1F">
      <w:pPr>
        <w:spacing w:after="0" w:line="240" w:lineRule="auto"/>
      </w:pPr>
      <w:r>
        <w:separator/>
      </w:r>
    </w:p>
  </w:footnote>
  <w:footnote w:type="continuationSeparator" w:id="0">
    <w:p w14:paraId="586EF93A" w14:textId="77777777" w:rsidR="003A271E" w:rsidRDefault="003A271E" w:rsidP="00B23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28E7" w14:textId="2C8AAF52" w:rsidR="00B23E1F" w:rsidRDefault="00B23E1F">
    <w:pPr>
      <w:pStyle w:val="Header"/>
    </w:pPr>
    <w:r w:rsidRPr="00D119C8">
      <w:rPr>
        <w:rFonts w:ascii="Arial" w:hAnsi="Arial" w:cs="Arial"/>
        <w:noProof/>
        <w:sz w:val="24"/>
        <w:szCs w:val="24"/>
      </w:rPr>
      <w:drawing>
        <wp:inline distT="0" distB="0" distL="0" distR="0" wp14:anchorId="73130B48" wp14:editId="3F6D11EB">
          <wp:extent cx="5943600" cy="72313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23138"/>
                  </a:xfrm>
                  <a:prstGeom prst="rect">
                    <a:avLst/>
                  </a:prstGeom>
                </pic:spPr>
              </pic:pic>
            </a:graphicData>
          </a:graphic>
        </wp:inline>
      </w:drawing>
    </w:r>
  </w:p>
  <w:p w14:paraId="5F74A804" w14:textId="71B47D34" w:rsidR="00B23E1F" w:rsidRDefault="00B23E1F">
    <w:pPr>
      <w:pStyle w:val="Header"/>
    </w:pPr>
  </w:p>
  <w:p w14:paraId="4F104D4D" w14:textId="77777777" w:rsidR="00B23E1F" w:rsidRPr="00DE03E0" w:rsidRDefault="00B23E1F" w:rsidP="00B23E1F">
    <w:pPr>
      <w:autoSpaceDE w:val="0"/>
      <w:autoSpaceDN w:val="0"/>
      <w:adjustRightInd w:val="0"/>
      <w:spacing w:after="0" w:line="240" w:lineRule="auto"/>
      <w:jc w:val="center"/>
      <w:rPr>
        <w:rFonts w:ascii="Arial" w:hAnsi="Arial" w:cs="Arial"/>
        <w:b/>
        <w:bCs/>
        <w:sz w:val="28"/>
        <w:szCs w:val="28"/>
      </w:rPr>
    </w:pPr>
    <w:r w:rsidRPr="00DE03E0">
      <w:rPr>
        <w:rFonts w:ascii="Arial" w:hAnsi="Arial" w:cs="Arial"/>
        <w:b/>
        <w:bCs/>
        <w:sz w:val="28"/>
        <w:szCs w:val="28"/>
      </w:rPr>
      <w:t>Diversity, Equity &amp; Inclusion Committee</w:t>
    </w:r>
  </w:p>
  <w:p w14:paraId="3F724FD9" w14:textId="1FC0C7E0" w:rsidR="00B23E1F" w:rsidRPr="00DE03E0" w:rsidRDefault="00841219" w:rsidP="00B23E1F">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Meeting </w:t>
    </w:r>
    <w:r w:rsidR="00882763">
      <w:rPr>
        <w:rFonts w:ascii="Arial" w:hAnsi="Arial" w:cs="Arial"/>
        <w:sz w:val="28"/>
        <w:szCs w:val="28"/>
      </w:rPr>
      <w:t>Minutes</w:t>
    </w:r>
  </w:p>
  <w:p w14:paraId="1F6E1F9C" w14:textId="5C4C72A8" w:rsidR="00B23E1F" w:rsidRPr="00DE03E0" w:rsidRDefault="00004000" w:rsidP="00B23E1F">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May 15</w:t>
    </w:r>
    <w:r w:rsidR="001B246F">
      <w:rPr>
        <w:rFonts w:ascii="Arial" w:hAnsi="Arial" w:cs="Arial"/>
        <w:sz w:val="28"/>
        <w:szCs w:val="28"/>
      </w:rPr>
      <w:t xml:space="preserve">, 2024 </w:t>
    </w:r>
    <w:r w:rsidR="00B23E1F" w:rsidRPr="00DE03E0">
      <w:rPr>
        <w:rFonts w:ascii="Arial" w:hAnsi="Arial" w:cs="Arial"/>
        <w:sz w:val="28"/>
        <w:szCs w:val="28"/>
      </w:rPr>
      <w:t>/ 3:00 pm ET</w:t>
    </w:r>
  </w:p>
  <w:p w14:paraId="34342230" w14:textId="77777777" w:rsidR="00B23E1F" w:rsidRDefault="00B23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82F"/>
    <w:multiLevelType w:val="hybridMultilevel"/>
    <w:tmpl w:val="833E5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6048C"/>
    <w:multiLevelType w:val="hybridMultilevel"/>
    <w:tmpl w:val="9E46657E"/>
    <w:lvl w:ilvl="0" w:tplc="0D200586">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7778D2"/>
    <w:multiLevelType w:val="hybridMultilevel"/>
    <w:tmpl w:val="D688A8DA"/>
    <w:lvl w:ilvl="0" w:tplc="4DD09D4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34A92"/>
    <w:multiLevelType w:val="hybridMultilevel"/>
    <w:tmpl w:val="0DEC970E"/>
    <w:lvl w:ilvl="0" w:tplc="04090003">
      <w:start w:val="1"/>
      <w:numFmt w:val="bullet"/>
      <w:lvlText w:val="o"/>
      <w:lvlJc w:val="left"/>
      <w:pPr>
        <w:ind w:left="2895" w:hanging="360"/>
      </w:pPr>
      <w:rPr>
        <w:rFonts w:ascii="Courier New" w:hAnsi="Courier New" w:cs="Courier New"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4" w15:restartNumberingAfterBreak="0">
    <w:nsid w:val="115067B5"/>
    <w:multiLevelType w:val="hybridMultilevel"/>
    <w:tmpl w:val="D534C094"/>
    <w:lvl w:ilvl="0" w:tplc="89BECA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6BBD"/>
    <w:multiLevelType w:val="hybridMultilevel"/>
    <w:tmpl w:val="1B8AC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3CC3476"/>
    <w:multiLevelType w:val="hybridMultilevel"/>
    <w:tmpl w:val="563A4E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B1905"/>
    <w:multiLevelType w:val="hybridMultilevel"/>
    <w:tmpl w:val="0882BB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95396"/>
    <w:multiLevelType w:val="hybridMultilevel"/>
    <w:tmpl w:val="BFA0C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8670A"/>
    <w:multiLevelType w:val="hybridMultilevel"/>
    <w:tmpl w:val="0C407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C44BB"/>
    <w:multiLevelType w:val="hybridMultilevel"/>
    <w:tmpl w:val="A1D027E0"/>
    <w:lvl w:ilvl="0" w:tplc="8898A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D945B4"/>
    <w:multiLevelType w:val="hybridMultilevel"/>
    <w:tmpl w:val="770CAD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5C478C8">
      <w:numFmt w:val="bullet"/>
      <w:lvlText w:val="-"/>
      <w:lvlJc w:val="left"/>
      <w:pPr>
        <w:ind w:left="2880" w:hanging="360"/>
      </w:pPr>
      <w:rPr>
        <w:rFonts w:ascii="Times New Roman" w:eastAsia="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111C"/>
    <w:multiLevelType w:val="hybridMultilevel"/>
    <w:tmpl w:val="0A22F40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F">
      <w:start w:val="1"/>
      <w:numFmt w:val="decimal"/>
      <w:lvlText w:val="%3."/>
      <w:lvlJc w:val="left"/>
      <w:pPr>
        <w:ind w:left="3600" w:hanging="360"/>
      </w:p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9C5A3E"/>
    <w:multiLevelType w:val="hybridMultilevel"/>
    <w:tmpl w:val="0080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26517"/>
    <w:multiLevelType w:val="hybridMultilevel"/>
    <w:tmpl w:val="E1E46E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2B5F04E1"/>
    <w:multiLevelType w:val="hybridMultilevel"/>
    <w:tmpl w:val="A9A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62594"/>
    <w:multiLevelType w:val="hybridMultilevel"/>
    <w:tmpl w:val="C5DE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50FB4"/>
    <w:multiLevelType w:val="hybridMultilevel"/>
    <w:tmpl w:val="35880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9701E7"/>
    <w:multiLevelType w:val="hybridMultilevel"/>
    <w:tmpl w:val="4D122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15D3D"/>
    <w:multiLevelType w:val="hybridMultilevel"/>
    <w:tmpl w:val="0658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6430F"/>
    <w:multiLevelType w:val="hybridMultilevel"/>
    <w:tmpl w:val="D640E760"/>
    <w:lvl w:ilvl="0" w:tplc="08AADE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62753B"/>
    <w:multiLevelType w:val="hybridMultilevel"/>
    <w:tmpl w:val="41441F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2F7336"/>
    <w:multiLevelType w:val="hybridMultilevel"/>
    <w:tmpl w:val="42C4E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2F1531B"/>
    <w:multiLevelType w:val="hybridMultilevel"/>
    <w:tmpl w:val="DE18E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63D5CD4"/>
    <w:multiLevelType w:val="hybridMultilevel"/>
    <w:tmpl w:val="E29AB4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20296"/>
    <w:multiLevelType w:val="hybridMultilevel"/>
    <w:tmpl w:val="96547B1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4C310BB"/>
    <w:multiLevelType w:val="hybridMultilevel"/>
    <w:tmpl w:val="3816112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5F433C2"/>
    <w:multiLevelType w:val="hybridMultilevel"/>
    <w:tmpl w:val="882EC4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A5B209F"/>
    <w:multiLevelType w:val="hybridMultilevel"/>
    <w:tmpl w:val="6D8AD7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CA0258"/>
    <w:multiLevelType w:val="hybridMultilevel"/>
    <w:tmpl w:val="266A34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6558AF"/>
    <w:multiLevelType w:val="hybridMultilevel"/>
    <w:tmpl w:val="DA9AE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AF4D95"/>
    <w:multiLevelType w:val="hybridMultilevel"/>
    <w:tmpl w:val="0EA2C7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D581349"/>
    <w:multiLevelType w:val="hybridMultilevel"/>
    <w:tmpl w:val="0A20E028"/>
    <w:lvl w:ilvl="0" w:tplc="04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numFmt w:val="bullet"/>
      <w:lvlText w:val="-"/>
      <w:lvlJc w:val="left"/>
      <w:pPr>
        <w:ind w:left="3600" w:hanging="360"/>
      </w:pPr>
      <w:rPr>
        <w:rFonts w:ascii="Times New Roman" w:eastAsia="Times New Roman" w:hAnsi="Times New Roman" w:cs="Times New Roman" w:hint="default"/>
      </w:rPr>
    </w:lvl>
    <w:lvl w:ilvl="4" w:tplc="FFFFFFFF">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75EC370B"/>
    <w:multiLevelType w:val="hybridMultilevel"/>
    <w:tmpl w:val="BBDC930E"/>
    <w:lvl w:ilvl="0" w:tplc="43DE1C3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A3334"/>
    <w:multiLevelType w:val="hybridMultilevel"/>
    <w:tmpl w:val="E73A31D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BEE33A0"/>
    <w:multiLevelType w:val="hybridMultilevel"/>
    <w:tmpl w:val="58F8B6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431465385">
    <w:abstractNumId w:val="24"/>
  </w:num>
  <w:num w:numId="2" w16cid:durableId="1342928237">
    <w:abstractNumId w:val="14"/>
  </w:num>
  <w:num w:numId="3" w16cid:durableId="1463616502">
    <w:abstractNumId w:val="2"/>
  </w:num>
  <w:num w:numId="4" w16cid:durableId="2136562131">
    <w:abstractNumId w:val="10"/>
  </w:num>
  <w:num w:numId="5" w16cid:durableId="2009553058">
    <w:abstractNumId w:val="5"/>
  </w:num>
  <w:num w:numId="6" w16cid:durableId="159740676">
    <w:abstractNumId w:val="11"/>
  </w:num>
  <w:num w:numId="7" w16cid:durableId="646015882">
    <w:abstractNumId w:val="26"/>
  </w:num>
  <w:num w:numId="8" w16cid:durableId="1527988716">
    <w:abstractNumId w:val="25"/>
  </w:num>
  <w:num w:numId="9" w16cid:durableId="451024659">
    <w:abstractNumId w:val="34"/>
  </w:num>
  <w:num w:numId="10" w16cid:durableId="89548368">
    <w:abstractNumId w:val="32"/>
  </w:num>
  <w:num w:numId="11" w16cid:durableId="677344271">
    <w:abstractNumId w:val="12"/>
  </w:num>
  <w:num w:numId="12" w16cid:durableId="1349673223">
    <w:abstractNumId w:val="6"/>
  </w:num>
  <w:num w:numId="13" w16cid:durableId="951863874">
    <w:abstractNumId w:val="7"/>
  </w:num>
  <w:num w:numId="14" w16cid:durableId="507403377">
    <w:abstractNumId w:val="6"/>
  </w:num>
  <w:num w:numId="15" w16cid:durableId="1346637902">
    <w:abstractNumId w:val="17"/>
  </w:num>
  <w:num w:numId="16" w16cid:durableId="1296720456">
    <w:abstractNumId w:val="15"/>
  </w:num>
  <w:num w:numId="17" w16cid:durableId="2038503241">
    <w:abstractNumId w:val="1"/>
  </w:num>
  <w:num w:numId="18" w16cid:durableId="1321618161">
    <w:abstractNumId w:val="18"/>
  </w:num>
  <w:num w:numId="19" w16cid:durableId="1809785785">
    <w:abstractNumId w:val="8"/>
  </w:num>
  <w:num w:numId="20" w16cid:durableId="290400281">
    <w:abstractNumId w:val="35"/>
  </w:num>
  <w:num w:numId="21" w16cid:durableId="335117901">
    <w:abstractNumId w:val="13"/>
  </w:num>
  <w:num w:numId="22" w16cid:durableId="558131178">
    <w:abstractNumId w:val="27"/>
  </w:num>
  <w:num w:numId="23" w16cid:durableId="897936513">
    <w:abstractNumId w:val="29"/>
  </w:num>
  <w:num w:numId="24" w16cid:durableId="557402401">
    <w:abstractNumId w:val="4"/>
  </w:num>
  <w:num w:numId="25" w16cid:durableId="1091662431">
    <w:abstractNumId w:val="20"/>
  </w:num>
  <w:num w:numId="26" w16cid:durableId="1033657673">
    <w:abstractNumId w:val="9"/>
  </w:num>
  <w:num w:numId="27" w16cid:durableId="522087864">
    <w:abstractNumId w:val="19"/>
  </w:num>
  <w:num w:numId="28" w16cid:durableId="809859118">
    <w:abstractNumId w:val="21"/>
  </w:num>
  <w:num w:numId="29" w16cid:durableId="1751274944">
    <w:abstractNumId w:val="30"/>
  </w:num>
  <w:num w:numId="30" w16cid:durableId="607737479">
    <w:abstractNumId w:val="22"/>
  </w:num>
  <w:num w:numId="31" w16cid:durableId="1288899355">
    <w:abstractNumId w:val="23"/>
  </w:num>
  <w:num w:numId="32" w16cid:durableId="1906791834">
    <w:abstractNumId w:val="16"/>
  </w:num>
  <w:num w:numId="33" w16cid:durableId="1073352443">
    <w:abstractNumId w:val="28"/>
  </w:num>
  <w:num w:numId="34" w16cid:durableId="1847213053">
    <w:abstractNumId w:val="0"/>
  </w:num>
  <w:num w:numId="35" w16cid:durableId="1529028256">
    <w:abstractNumId w:val="33"/>
  </w:num>
  <w:num w:numId="36" w16cid:durableId="564922070">
    <w:abstractNumId w:val="31"/>
  </w:num>
  <w:num w:numId="37" w16cid:durableId="1065032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50"/>
    <w:rsid w:val="00004000"/>
    <w:rsid w:val="000138A1"/>
    <w:rsid w:val="000251DD"/>
    <w:rsid w:val="00026AD3"/>
    <w:rsid w:val="000412A4"/>
    <w:rsid w:val="00061FD5"/>
    <w:rsid w:val="00066E77"/>
    <w:rsid w:val="00070055"/>
    <w:rsid w:val="00086DF1"/>
    <w:rsid w:val="00090447"/>
    <w:rsid w:val="00097C80"/>
    <w:rsid w:val="000B4084"/>
    <w:rsid w:val="000E5BCC"/>
    <w:rsid w:val="000F508B"/>
    <w:rsid w:val="000F6039"/>
    <w:rsid w:val="0010419B"/>
    <w:rsid w:val="00114C73"/>
    <w:rsid w:val="0013536E"/>
    <w:rsid w:val="00140707"/>
    <w:rsid w:val="001544E3"/>
    <w:rsid w:val="00161AA7"/>
    <w:rsid w:val="001A192B"/>
    <w:rsid w:val="001A66F7"/>
    <w:rsid w:val="001B246F"/>
    <w:rsid w:val="001B41C4"/>
    <w:rsid w:val="001B4B4A"/>
    <w:rsid w:val="001C005C"/>
    <w:rsid w:val="001C38BF"/>
    <w:rsid w:val="001D571C"/>
    <w:rsid w:val="001D6B12"/>
    <w:rsid w:val="001E29DC"/>
    <w:rsid w:val="001F5962"/>
    <w:rsid w:val="0024493B"/>
    <w:rsid w:val="002528B5"/>
    <w:rsid w:val="00252A5C"/>
    <w:rsid w:val="00254250"/>
    <w:rsid w:val="00262B7B"/>
    <w:rsid w:val="0026608D"/>
    <w:rsid w:val="00267FE1"/>
    <w:rsid w:val="002816EB"/>
    <w:rsid w:val="00281FB4"/>
    <w:rsid w:val="002847D7"/>
    <w:rsid w:val="00286FAC"/>
    <w:rsid w:val="00297691"/>
    <w:rsid w:val="002A1D09"/>
    <w:rsid w:val="002A5C2D"/>
    <w:rsid w:val="002B41B9"/>
    <w:rsid w:val="002C325D"/>
    <w:rsid w:val="002C46F1"/>
    <w:rsid w:val="002C5B7E"/>
    <w:rsid w:val="002E11D7"/>
    <w:rsid w:val="002E3D31"/>
    <w:rsid w:val="00317671"/>
    <w:rsid w:val="003273C4"/>
    <w:rsid w:val="0033762E"/>
    <w:rsid w:val="00340A5F"/>
    <w:rsid w:val="00345BE7"/>
    <w:rsid w:val="00352854"/>
    <w:rsid w:val="00382996"/>
    <w:rsid w:val="003A271E"/>
    <w:rsid w:val="003A328B"/>
    <w:rsid w:val="003C091A"/>
    <w:rsid w:val="00404741"/>
    <w:rsid w:val="00425C4B"/>
    <w:rsid w:val="00427574"/>
    <w:rsid w:val="00430273"/>
    <w:rsid w:val="004313FC"/>
    <w:rsid w:val="00436771"/>
    <w:rsid w:val="0044740E"/>
    <w:rsid w:val="00454B97"/>
    <w:rsid w:val="004724AC"/>
    <w:rsid w:val="00483DDF"/>
    <w:rsid w:val="00490A0C"/>
    <w:rsid w:val="004A57E7"/>
    <w:rsid w:val="004B6CA5"/>
    <w:rsid w:val="004C1F47"/>
    <w:rsid w:val="004E6EF3"/>
    <w:rsid w:val="00507B61"/>
    <w:rsid w:val="0051456E"/>
    <w:rsid w:val="005206A7"/>
    <w:rsid w:val="00524F74"/>
    <w:rsid w:val="00540085"/>
    <w:rsid w:val="00555875"/>
    <w:rsid w:val="00556C8E"/>
    <w:rsid w:val="00560848"/>
    <w:rsid w:val="00562953"/>
    <w:rsid w:val="0056335F"/>
    <w:rsid w:val="0057129D"/>
    <w:rsid w:val="005820B6"/>
    <w:rsid w:val="00591123"/>
    <w:rsid w:val="005D2FFB"/>
    <w:rsid w:val="005F0F24"/>
    <w:rsid w:val="005F1CD4"/>
    <w:rsid w:val="005F36FA"/>
    <w:rsid w:val="0060424F"/>
    <w:rsid w:val="0061613D"/>
    <w:rsid w:val="00616944"/>
    <w:rsid w:val="00622301"/>
    <w:rsid w:val="00627F35"/>
    <w:rsid w:val="00653153"/>
    <w:rsid w:val="0066122B"/>
    <w:rsid w:val="006613ED"/>
    <w:rsid w:val="00682985"/>
    <w:rsid w:val="00685A4D"/>
    <w:rsid w:val="006862D3"/>
    <w:rsid w:val="006A3EE7"/>
    <w:rsid w:val="006B294C"/>
    <w:rsid w:val="006B4596"/>
    <w:rsid w:val="006B693D"/>
    <w:rsid w:val="006D5B72"/>
    <w:rsid w:val="006E1648"/>
    <w:rsid w:val="006E2F09"/>
    <w:rsid w:val="00702AE8"/>
    <w:rsid w:val="00715198"/>
    <w:rsid w:val="00721E9D"/>
    <w:rsid w:val="00741740"/>
    <w:rsid w:val="0075377A"/>
    <w:rsid w:val="00762CE2"/>
    <w:rsid w:val="00772BCF"/>
    <w:rsid w:val="00782642"/>
    <w:rsid w:val="0079334A"/>
    <w:rsid w:val="00796EA3"/>
    <w:rsid w:val="007A6669"/>
    <w:rsid w:val="007D2FAA"/>
    <w:rsid w:val="007E01D2"/>
    <w:rsid w:val="007E2ADF"/>
    <w:rsid w:val="007E63C1"/>
    <w:rsid w:val="008024A1"/>
    <w:rsid w:val="00810026"/>
    <w:rsid w:val="00814593"/>
    <w:rsid w:val="00841219"/>
    <w:rsid w:val="00863821"/>
    <w:rsid w:val="00882395"/>
    <w:rsid w:val="00882763"/>
    <w:rsid w:val="00892787"/>
    <w:rsid w:val="008944BB"/>
    <w:rsid w:val="0089596E"/>
    <w:rsid w:val="008E67AE"/>
    <w:rsid w:val="008E6CAE"/>
    <w:rsid w:val="008E7361"/>
    <w:rsid w:val="009017A1"/>
    <w:rsid w:val="00902369"/>
    <w:rsid w:val="00926808"/>
    <w:rsid w:val="009406CA"/>
    <w:rsid w:val="00943D06"/>
    <w:rsid w:val="0095464E"/>
    <w:rsid w:val="00960831"/>
    <w:rsid w:val="0096273C"/>
    <w:rsid w:val="00974764"/>
    <w:rsid w:val="00977A09"/>
    <w:rsid w:val="009823D7"/>
    <w:rsid w:val="00986DC6"/>
    <w:rsid w:val="009B122F"/>
    <w:rsid w:val="009B45D0"/>
    <w:rsid w:val="009C1AD1"/>
    <w:rsid w:val="00A01C60"/>
    <w:rsid w:val="00A04892"/>
    <w:rsid w:val="00A136F2"/>
    <w:rsid w:val="00A1570A"/>
    <w:rsid w:val="00A33FE8"/>
    <w:rsid w:val="00A4088A"/>
    <w:rsid w:val="00A41A5C"/>
    <w:rsid w:val="00A41C35"/>
    <w:rsid w:val="00A4211E"/>
    <w:rsid w:val="00A43159"/>
    <w:rsid w:val="00A43F03"/>
    <w:rsid w:val="00A4700C"/>
    <w:rsid w:val="00A651BA"/>
    <w:rsid w:val="00A73796"/>
    <w:rsid w:val="00A76701"/>
    <w:rsid w:val="00AA162E"/>
    <w:rsid w:val="00AA17FF"/>
    <w:rsid w:val="00AA5334"/>
    <w:rsid w:val="00AB0D73"/>
    <w:rsid w:val="00AB4B06"/>
    <w:rsid w:val="00AC0CCB"/>
    <w:rsid w:val="00AD363E"/>
    <w:rsid w:val="00AD46C5"/>
    <w:rsid w:val="00AD4CED"/>
    <w:rsid w:val="00AE1999"/>
    <w:rsid w:val="00AF4D8C"/>
    <w:rsid w:val="00B02657"/>
    <w:rsid w:val="00B13FCE"/>
    <w:rsid w:val="00B160BD"/>
    <w:rsid w:val="00B23E1F"/>
    <w:rsid w:val="00B273E9"/>
    <w:rsid w:val="00B273F2"/>
    <w:rsid w:val="00B41479"/>
    <w:rsid w:val="00B47ECF"/>
    <w:rsid w:val="00B52EDE"/>
    <w:rsid w:val="00B575A6"/>
    <w:rsid w:val="00B671C1"/>
    <w:rsid w:val="00B74835"/>
    <w:rsid w:val="00B8788C"/>
    <w:rsid w:val="00BD1A84"/>
    <w:rsid w:val="00BD4B2F"/>
    <w:rsid w:val="00BF6242"/>
    <w:rsid w:val="00C13E58"/>
    <w:rsid w:val="00C33FD1"/>
    <w:rsid w:val="00C41A15"/>
    <w:rsid w:val="00C469BB"/>
    <w:rsid w:val="00C51C78"/>
    <w:rsid w:val="00C53412"/>
    <w:rsid w:val="00C74E85"/>
    <w:rsid w:val="00C77587"/>
    <w:rsid w:val="00C86B2A"/>
    <w:rsid w:val="00CA603F"/>
    <w:rsid w:val="00CD1A10"/>
    <w:rsid w:val="00CD5926"/>
    <w:rsid w:val="00CE1FEF"/>
    <w:rsid w:val="00CE33E5"/>
    <w:rsid w:val="00CF0E18"/>
    <w:rsid w:val="00CF5DAA"/>
    <w:rsid w:val="00D04631"/>
    <w:rsid w:val="00D10572"/>
    <w:rsid w:val="00D10EC0"/>
    <w:rsid w:val="00D11088"/>
    <w:rsid w:val="00D34C94"/>
    <w:rsid w:val="00D46E97"/>
    <w:rsid w:val="00D574C3"/>
    <w:rsid w:val="00D62414"/>
    <w:rsid w:val="00D63569"/>
    <w:rsid w:val="00D66BC8"/>
    <w:rsid w:val="00D764AA"/>
    <w:rsid w:val="00D96C4D"/>
    <w:rsid w:val="00DA1258"/>
    <w:rsid w:val="00DA515A"/>
    <w:rsid w:val="00DA5C20"/>
    <w:rsid w:val="00DC3032"/>
    <w:rsid w:val="00DD13F7"/>
    <w:rsid w:val="00DD2800"/>
    <w:rsid w:val="00DD3DBF"/>
    <w:rsid w:val="00DD6729"/>
    <w:rsid w:val="00DE26C3"/>
    <w:rsid w:val="00E000FD"/>
    <w:rsid w:val="00E03FBF"/>
    <w:rsid w:val="00E0542E"/>
    <w:rsid w:val="00E20008"/>
    <w:rsid w:val="00E30EC7"/>
    <w:rsid w:val="00E46A62"/>
    <w:rsid w:val="00E603C1"/>
    <w:rsid w:val="00E64518"/>
    <w:rsid w:val="00E72C61"/>
    <w:rsid w:val="00E74FB9"/>
    <w:rsid w:val="00ED2A0F"/>
    <w:rsid w:val="00ED3B02"/>
    <w:rsid w:val="00EF0754"/>
    <w:rsid w:val="00EF58CD"/>
    <w:rsid w:val="00EF6B38"/>
    <w:rsid w:val="00F073CE"/>
    <w:rsid w:val="00F07836"/>
    <w:rsid w:val="00F1096C"/>
    <w:rsid w:val="00F12F6E"/>
    <w:rsid w:val="00F158F5"/>
    <w:rsid w:val="00F22FFF"/>
    <w:rsid w:val="00F45880"/>
    <w:rsid w:val="00F52735"/>
    <w:rsid w:val="00F53C5D"/>
    <w:rsid w:val="00F645CC"/>
    <w:rsid w:val="00F75E3C"/>
    <w:rsid w:val="00F85A55"/>
    <w:rsid w:val="00F87F17"/>
    <w:rsid w:val="00F93BBD"/>
    <w:rsid w:val="00FA1BAB"/>
    <w:rsid w:val="00FB7E56"/>
    <w:rsid w:val="00FC079C"/>
    <w:rsid w:val="00FD65AE"/>
    <w:rsid w:val="00FE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76C2E"/>
  <w15:chartTrackingRefBased/>
  <w15:docId w15:val="{BB62468C-7FAE-417E-B15A-ACC28B99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7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250"/>
    <w:pPr>
      <w:ind w:left="720"/>
      <w:contextualSpacing/>
    </w:pPr>
  </w:style>
  <w:style w:type="character" w:styleId="Hyperlink">
    <w:name w:val="Hyperlink"/>
    <w:basedOn w:val="DefaultParagraphFont"/>
    <w:uiPriority w:val="99"/>
    <w:unhideWhenUsed/>
    <w:rsid w:val="00254250"/>
    <w:rPr>
      <w:color w:val="0000FF"/>
      <w:u w:val="single"/>
    </w:rPr>
  </w:style>
  <w:style w:type="paragraph" w:styleId="Header">
    <w:name w:val="header"/>
    <w:basedOn w:val="Normal"/>
    <w:link w:val="HeaderChar"/>
    <w:uiPriority w:val="99"/>
    <w:unhideWhenUsed/>
    <w:rsid w:val="00B23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1F"/>
  </w:style>
  <w:style w:type="paragraph" w:styleId="Footer">
    <w:name w:val="footer"/>
    <w:basedOn w:val="Normal"/>
    <w:link w:val="FooterChar"/>
    <w:uiPriority w:val="99"/>
    <w:unhideWhenUsed/>
    <w:rsid w:val="00B2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1F"/>
  </w:style>
  <w:style w:type="character" w:styleId="UnresolvedMention">
    <w:name w:val="Unresolved Mention"/>
    <w:basedOn w:val="DefaultParagraphFont"/>
    <w:uiPriority w:val="99"/>
    <w:semiHidden/>
    <w:unhideWhenUsed/>
    <w:rsid w:val="00882395"/>
    <w:rPr>
      <w:color w:val="605E5C"/>
      <w:shd w:val="clear" w:color="auto" w:fill="E1DFDD"/>
    </w:rPr>
  </w:style>
  <w:style w:type="character" w:styleId="FollowedHyperlink">
    <w:name w:val="FollowedHyperlink"/>
    <w:basedOn w:val="DefaultParagraphFont"/>
    <w:uiPriority w:val="99"/>
    <w:semiHidden/>
    <w:unhideWhenUsed/>
    <w:rsid w:val="001F5962"/>
    <w:rPr>
      <w:color w:val="954F72" w:themeColor="followedHyperlink"/>
      <w:u w:val="single"/>
    </w:rPr>
  </w:style>
  <w:style w:type="paragraph" w:customStyle="1" w:styleId="cvgsua">
    <w:name w:val="cvgsua"/>
    <w:basedOn w:val="Normal"/>
    <w:rsid w:val="001F5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DefaultParagraphFont"/>
    <w:rsid w:val="001F5962"/>
  </w:style>
  <w:style w:type="character" w:customStyle="1" w:styleId="Heading1Char">
    <w:name w:val="Heading 1 Char"/>
    <w:basedOn w:val="DefaultParagraphFont"/>
    <w:link w:val="Heading1"/>
    <w:uiPriority w:val="9"/>
    <w:rsid w:val="00A4700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11482">
      <w:bodyDiv w:val="1"/>
      <w:marLeft w:val="0"/>
      <w:marRight w:val="0"/>
      <w:marTop w:val="0"/>
      <w:marBottom w:val="0"/>
      <w:divBdr>
        <w:top w:val="none" w:sz="0" w:space="0" w:color="auto"/>
        <w:left w:val="none" w:sz="0" w:space="0" w:color="auto"/>
        <w:bottom w:val="none" w:sz="0" w:space="0" w:color="auto"/>
        <w:right w:val="none" w:sz="0" w:space="0" w:color="auto"/>
      </w:divBdr>
    </w:div>
    <w:div w:id="529806687">
      <w:bodyDiv w:val="1"/>
      <w:marLeft w:val="0"/>
      <w:marRight w:val="0"/>
      <w:marTop w:val="0"/>
      <w:marBottom w:val="0"/>
      <w:divBdr>
        <w:top w:val="none" w:sz="0" w:space="0" w:color="auto"/>
        <w:left w:val="none" w:sz="0" w:space="0" w:color="auto"/>
        <w:bottom w:val="none" w:sz="0" w:space="0" w:color="auto"/>
        <w:right w:val="none" w:sz="0" w:space="0" w:color="auto"/>
      </w:divBdr>
    </w:div>
    <w:div w:id="540243085">
      <w:bodyDiv w:val="1"/>
      <w:marLeft w:val="0"/>
      <w:marRight w:val="0"/>
      <w:marTop w:val="0"/>
      <w:marBottom w:val="0"/>
      <w:divBdr>
        <w:top w:val="none" w:sz="0" w:space="0" w:color="auto"/>
        <w:left w:val="none" w:sz="0" w:space="0" w:color="auto"/>
        <w:bottom w:val="none" w:sz="0" w:space="0" w:color="auto"/>
        <w:right w:val="none" w:sz="0" w:space="0" w:color="auto"/>
      </w:divBdr>
    </w:div>
    <w:div w:id="608509185">
      <w:bodyDiv w:val="1"/>
      <w:marLeft w:val="0"/>
      <w:marRight w:val="0"/>
      <w:marTop w:val="0"/>
      <w:marBottom w:val="0"/>
      <w:divBdr>
        <w:top w:val="none" w:sz="0" w:space="0" w:color="auto"/>
        <w:left w:val="none" w:sz="0" w:space="0" w:color="auto"/>
        <w:bottom w:val="none" w:sz="0" w:space="0" w:color="auto"/>
        <w:right w:val="none" w:sz="0" w:space="0" w:color="auto"/>
      </w:divBdr>
    </w:div>
    <w:div w:id="940793475">
      <w:bodyDiv w:val="1"/>
      <w:marLeft w:val="0"/>
      <w:marRight w:val="0"/>
      <w:marTop w:val="0"/>
      <w:marBottom w:val="0"/>
      <w:divBdr>
        <w:top w:val="none" w:sz="0" w:space="0" w:color="auto"/>
        <w:left w:val="none" w:sz="0" w:space="0" w:color="auto"/>
        <w:bottom w:val="none" w:sz="0" w:space="0" w:color="auto"/>
        <w:right w:val="none" w:sz="0" w:space="0" w:color="auto"/>
      </w:divBdr>
    </w:div>
    <w:div w:id="975373964">
      <w:bodyDiv w:val="1"/>
      <w:marLeft w:val="0"/>
      <w:marRight w:val="0"/>
      <w:marTop w:val="0"/>
      <w:marBottom w:val="0"/>
      <w:divBdr>
        <w:top w:val="none" w:sz="0" w:space="0" w:color="auto"/>
        <w:left w:val="none" w:sz="0" w:space="0" w:color="auto"/>
        <w:bottom w:val="none" w:sz="0" w:space="0" w:color="auto"/>
        <w:right w:val="none" w:sz="0" w:space="0" w:color="auto"/>
      </w:divBdr>
    </w:div>
    <w:div w:id="1112437384">
      <w:bodyDiv w:val="1"/>
      <w:marLeft w:val="0"/>
      <w:marRight w:val="0"/>
      <w:marTop w:val="0"/>
      <w:marBottom w:val="0"/>
      <w:divBdr>
        <w:top w:val="none" w:sz="0" w:space="0" w:color="auto"/>
        <w:left w:val="none" w:sz="0" w:space="0" w:color="auto"/>
        <w:bottom w:val="none" w:sz="0" w:space="0" w:color="auto"/>
        <w:right w:val="none" w:sz="0" w:space="0" w:color="auto"/>
      </w:divBdr>
    </w:div>
    <w:div w:id="1121147473">
      <w:bodyDiv w:val="1"/>
      <w:marLeft w:val="0"/>
      <w:marRight w:val="0"/>
      <w:marTop w:val="0"/>
      <w:marBottom w:val="0"/>
      <w:divBdr>
        <w:top w:val="none" w:sz="0" w:space="0" w:color="auto"/>
        <w:left w:val="none" w:sz="0" w:space="0" w:color="auto"/>
        <w:bottom w:val="none" w:sz="0" w:space="0" w:color="auto"/>
        <w:right w:val="none" w:sz="0" w:space="0" w:color="auto"/>
      </w:divBdr>
    </w:div>
    <w:div w:id="1629512738">
      <w:bodyDiv w:val="1"/>
      <w:marLeft w:val="0"/>
      <w:marRight w:val="0"/>
      <w:marTop w:val="0"/>
      <w:marBottom w:val="0"/>
      <w:divBdr>
        <w:top w:val="none" w:sz="0" w:space="0" w:color="auto"/>
        <w:left w:val="none" w:sz="0" w:space="0" w:color="auto"/>
        <w:bottom w:val="none" w:sz="0" w:space="0" w:color="auto"/>
        <w:right w:val="none" w:sz="0" w:space="0" w:color="auto"/>
      </w:divBdr>
    </w:div>
    <w:div w:id="1662345735">
      <w:bodyDiv w:val="1"/>
      <w:marLeft w:val="0"/>
      <w:marRight w:val="0"/>
      <w:marTop w:val="0"/>
      <w:marBottom w:val="0"/>
      <w:divBdr>
        <w:top w:val="none" w:sz="0" w:space="0" w:color="auto"/>
        <w:left w:val="none" w:sz="0" w:space="0" w:color="auto"/>
        <w:bottom w:val="none" w:sz="0" w:space="0" w:color="auto"/>
        <w:right w:val="none" w:sz="0" w:space="0" w:color="auto"/>
      </w:divBdr>
    </w:div>
    <w:div w:id="1770002704">
      <w:bodyDiv w:val="1"/>
      <w:marLeft w:val="0"/>
      <w:marRight w:val="0"/>
      <w:marTop w:val="0"/>
      <w:marBottom w:val="0"/>
      <w:divBdr>
        <w:top w:val="none" w:sz="0" w:space="0" w:color="auto"/>
        <w:left w:val="none" w:sz="0" w:space="0" w:color="auto"/>
        <w:bottom w:val="none" w:sz="0" w:space="0" w:color="auto"/>
        <w:right w:val="none" w:sz="0" w:space="0" w:color="auto"/>
      </w:divBdr>
    </w:div>
    <w:div w:id="19723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mi.org/get-involved/awareness-events/mental-health-awareness-month/" TargetMode="External"/><Relationship Id="rId13" Type="http://schemas.openxmlformats.org/officeDocument/2006/relationships/hyperlink" Target="https://jewishamericanheritage.org/" TargetMode="External"/><Relationship Id="rId18" Type="http://schemas.openxmlformats.org/officeDocument/2006/relationships/hyperlink" Target="mailto:Creadell@nacmnet.org" TargetMode="External"/><Relationship Id="rId3" Type="http://schemas.openxmlformats.org/officeDocument/2006/relationships/settings" Target="settings.xml"/><Relationship Id="rId21" Type="http://schemas.openxmlformats.org/officeDocument/2006/relationships/hyperlink" Target="https://www.cbsnews.com/philadelphia/video/philadelphia-family-court-employees-trained-to-improve-services-for-people-with-autism/" TargetMode="External"/><Relationship Id="rId7" Type="http://schemas.openxmlformats.org/officeDocument/2006/relationships/hyperlink" Target="https://www.samhsa.gov/mental-health-awareness-month" TargetMode="External"/><Relationship Id="rId12" Type="http://schemas.openxmlformats.org/officeDocument/2006/relationships/hyperlink" Target="https://fapac.org/AAPI-Resources" TargetMode="External"/><Relationship Id="rId17" Type="http://schemas.openxmlformats.org/officeDocument/2006/relationships/hyperlink" Target="mailto:Roger@nacmnet.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ational-consortium.org/"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ianpacificheritage.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sc.org/newsroom/at-the-center/2024/ncsc-convening-strengthens-network-of-court-dei-professionals" TargetMode="External"/><Relationship Id="rId23" Type="http://schemas.openxmlformats.org/officeDocument/2006/relationships/footer" Target="footer1.xml"/><Relationship Id="rId10" Type="http://schemas.openxmlformats.org/officeDocument/2006/relationships/hyperlink" Target="https://nacmnet.org/resources/store/" TargetMode="External"/><Relationship Id="rId19" Type="http://schemas.openxmlformats.org/officeDocument/2006/relationships/hyperlink" Target="https://nacmnet.org/2024-annual-conference/" TargetMode="External"/><Relationship Id="rId4" Type="http://schemas.openxmlformats.org/officeDocument/2006/relationships/webSettings" Target="webSettings.xml"/><Relationship Id="rId9" Type="http://schemas.openxmlformats.org/officeDocument/2006/relationships/hyperlink" Target="https://www.ncsc.org/information-and-resources/trending-topics/trending-topics-landing-pg/mental-health-what-are-the-tools-for-change" TargetMode="External"/><Relationship Id="rId14" Type="http://schemas.openxmlformats.org/officeDocument/2006/relationships/hyperlink" Target="https://store.shrm.org/SHRM-Foundation-Veterans-at-Work-Certificate-Progra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us06web.zoom.us/j/88627804672?pwd=dVhjbEZMUXJPMEsxT0xnZHBYeFd6Zz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 Rand</dc:creator>
  <cp:keywords/>
  <dc:description/>
  <cp:lastModifiedBy>Roger S. Rand</cp:lastModifiedBy>
  <cp:revision>3</cp:revision>
  <cp:lastPrinted>2023-10-23T16:04:00Z</cp:lastPrinted>
  <dcterms:created xsi:type="dcterms:W3CDTF">2024-05-24T18:02:00Z</dcterms:created>
  <dcterms:modified xsi:type="dcterms:W3CDTF">2024-06-07T15:46:00Z</dcterms:modified>
</cp:coreProperties>
</file>