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986C" w14:textId="5B4147AC" w:rsidR="00555875" w:rsidRDefault="00555875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Attendees:</w:t>
      </w:r>
      <w:r w:rsidR="00B47ECF">
        <w:rPr>
          <w:rStyle w:val="oypena"/>
          <w:color w:val="000000"/>
        </w:rPr>
        <w:t xml:space="preserve"> </w:t>
      </w:r>
      <w:r w:rsidR="009525D6">
        <w:rPr>
          <w:rStyle w:val="oypena"/>
          <w:color w:val="000000"/>
        </w:rPr>
        <w:t>Jacquetta Adewole,</w:t>
      </w:r>
      <w:r w:rsidR="009525D6">
        <w:rPr>
          <w:rStyle w:val="oypena"/>
          <w:color w:val="000000"/>
        </w:rPr>
        <w:t xml:space="preserve"> Lee Ann Barnhardt, Ben Burkemper, </w:t>
      </w:r>
      <w:r w:rsidR="009525D6">
        <w:rPr>
          <w:rStyle w:val="oypena"/>
          <w:color w:val="000000"/>
        </w:rPr>
        <w:t>Danita Campbell</w:t>
      </w:r>
      <w:r w:rsidR="00FB35CF">
        <w:rPr>
          <w:rStyle w:val="oypena"/>
          <w:color w:val="000000"/>
        </w:rPr>
        <w:t>,</w:t>
      </w:r>
      <w:r w:rsidR="009525D6">
        <w:rPr>
          <w:rStyle w:val="oypena"/>
          <w:color w:val="000000"/>
        </w:rPr>
        <w:t xml:space="preserve"> Mark Dalton,</w:t>
      </w:r>
      <w:r w:rsidR="00A00EA3">
        <w:rPr>
          <w:rStyle w:val="oypena"/>
          <w:color w:val="000000"/>
        </w:rPr>
        <w:t xml:space="preserve"> John Dieter,</w:t>
      </w:r>
      <w:r w:rsidR="009525D6">
        <w:rPr>
          <w:rStyle w:val="oypena"/>
          <w:color w:val="000000"/>
        </w:rPr>
        <w:t xml:space="preserve"> Troy Evans,</w:t>
      </w:r>
      <w:r w:rsidR="009525D6">
        <w:rPr>
          <w:rStyle w:val="oypena"/>
          <w:color w:val="000000"/>
        </w:rPr>
        <w:t xml:space="preserve"> Nicole Garcia,</w:t>
      </w:r>
      <w:r w:rsidR="00FB35CF">
        <w:rPr>
          <w:rStyle w:val="oypena"/>
          <w:color w:val="000000"/>
        </w:rPr>
        <w:t xml:space="preserve"> </w:t>
      </w:r>
      <w:r w:rsidR="009525D6">
        <w:rPr>
          <w:rStyle w:val="oypena"/>
          <w:color w:val="000000"/>
        </w:rPr>
        <w:t>John Laing,</w:t>
      </w:r>
      <w:r w:rsidR="009525D6">
        <w:rPr>
          <w:rStyle w:val="oypena"/>
          <w:color w:val="000000"/>
        </w:rPr>
        <w:t xml:space="preserve"> Tina Mattison</w:t>
      </w:r>
      <w:r w:rsidR="00FB35CF">
        <w:rPr>
          <w:rStyle w:val="oypena"/>
          <w:color w:val="000000"/>
        </w:rPr>
        <w:t xml:space="preserve">, </w:t>
      </w:r>
      <w:r w:rsidR="009525D6">
        <w:rPr>
          <w:rStyle w:val="oypena"/>
          <w:color w:val="000000"/>
        </w:rPr>
        <w:t>Norman Meyer,</w:t>
      </w:r>
      <w:r w:rsidR="009525D6">
        <w:rPr>
          <w:rStyle w:val="oypena"/>
          <w:color w:val="000000"/>
        </w:rPr>
        <w:t xml:space="preserve"> Leo Muniz,</w:t>
      </w:r>
      <w:r w:rsidR="009525D6">
        <w:rPr>
          <w:rStyle w:val="oypena"/>
          <w:color w:val="000000"/>
        </w:rPr>
        <w:t xml:space="preserve"> Kent Pankey,</w:t>
      </w:r>
      <w:r w:rsidR="009525D6">
        <w:rPr>
          <w:rStyle w:val="oypena"/>
          <w:color w:val="000000"/>
        </w:rPr>
        <w:t xml:space="preserve"> Rick Pierce, Roger Rand, Creadell Webb</w:t>
      </w:r>
    </w:p>
    <w:p w14:paraId="53D0B9BD" w14:textId="042C4614" w:rsidR="00FB35CF" w:rsidRDefault="001F5962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 xml:space="preserve">I. Approval of Minutes, </w:t>
      </w:r>
      <w:r w:rsidR="00C13E58">
        <w:rPr>
          <w:rStyle w:val="oypena"/>
          <w:color w:val="000000"/>
        </w:rPr>
        <w:t>October 18</w:t>
      </w:r>
      <w:r>
        <w:rPr>
          <w:rStyle w:val="oypena"/>
          <w:color w:val="000000"/>
        </w:rPr>
        <w:t>, 2023</w:t>
      </w:r>
    </w:p>
    <w:p w14:paraId="73865888" w14:textId="1FE48056" w:rsidR="00FB35CF" w:rsidRDefault="00FB35CF" w:rsidP="00FB35CF">
      <w:pPr>
        <w:pStyle w:val="cvgsua"/>
        <w:numPr>
          <w:ilvl w:val="0"/>
          <w:numId w:val="11"/>
        </w:numPr>
        <w:rPr>
          <w:rStyle w:val="oypena"/>
          <w:color w:val="000000"/>
        </w:rPr>
      </w:pPr>
      <w:r>
        <w:rPr>
          <w:rStyle w:val="oypena"/>
          <w:color w:val="000000"/>
        </w:rPr>
        <w:t>Approved</w:t>
      </w:r>
    </w:p>
    <w:p w14:paraId="466943D4" w14:textId="77777777" w:rsidR="001F5962" w:rsidRDefault="001F5962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II. Introductions</w:t>
      </w:r>
    </w:p>
    <w:p w14:paraId="7197BE4A" w14:textId="30F098C4" w:rsidR="00C6144C" w:rsidRDefault="00BA0F5C" w:rsidP="00C6144C">
      <w:pPr>
        <w:pStyle w:val="cvgsua"/>
        <w:numPr>
          <w:ilvl w:val="0"/>
          <w:numId w:val="11"/>
        </w:numPr>
        <w:rPr>
          <w:rStyle w:val="oypena"/>
          <w:color w:val="000000"/>
        </w:rPr>
      </w:pPr>
      <w:r>
        <w:rPr>
          <w:rStyle w:val="oypena"/>
          <w:color w:val="000000"/>
        </w:rPr>
        <w:t xml:space="preserve">Welcome </w:t>
      </w:r>
      <w:r w:rsidR="00C6144C">
        <w:rPr>
          <w:rStyle w:val="oypena"/>
          <w:color w:val="000000"/>
        </w:rPr>
        <w:t>Troy Evans</w:t>
      </w:r>
      <w:r>
        <w:rPr>
          <w:rStyle w:val="oypena"/>
          <w:color w:val="000000"/>
        </w:rPr>
        <w:t>, Michigan – DEI professional supporting Michigan Judicial Council.</w:t>
      </w:r>
    </w:p>
    <w:p w14:paraId="4F5BE55F" w14:textId="77777777" w:rsidR="001F5962" w:rsidRDefault="001F5962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III. Continuing Discussion Topics</w:t>
      </w:r>
    </w:p>
    <w:p w14:paraId="748E2341" w14:textId="7F0AAEA2" w:rsidR="0024493B" w:rsidRPr="00FB4659" w:rsidRDefault="00C13E58" w:rsidP="00B02657">
      <w:pPr>
        <w:pStyle w:val="cvgsua"/>
        <w:numPr>
          <w:ilvl w:val="0"/>
          <w:numId w:val="10"/>
        </w:numPr>
        <w:rPr>
          <w:rStyle w:val="Hyperlink"/>
          <w:color w:val="000000"/>
          <w:u w:val="none"/>
        </w:rPr>
      </w:pPr>
      <w:r>
        <w:rPr>
          <w:rStyle w:val="oypena"/>
          <w:color w:val="000000"/>
        </w:rPr>
        <w:t xml:space="preserve">November is </w:t>
      </w:r>
      <w:hyperlink r:id="rId7" w:history="1">
        <w:r w:rsidRPr="00C13E58">
          <w:rPr>
            <w:rStyle w:val="Hyperlink"/>
          </w:rPr>
          <w:t>N</w:t>
        </w:r>
        <w:r w:rsidRPr="00C13E58">
          <w:rPr>
            <w:rStyle w:val="Hyperlink"/>
          </w:rPr>
          <w:t xml:space="preserve">ative </w:t>
        </w:r>
        <w:r w:rsidRPr="00C13E58">
          <w:rPr>
            <w:rStyle w:val="Hyperlink"/>
          </w:rPr>
          <w:t>A</w:t>
        </w:r>
        <w:r w:rsidRPr="00C13E58">
          <w:rPr>
            <w:rStyle w:val="Hyperlink"/>
          </w:rPr>
          <w:t>meric</w:t>
        </w:r>
        <w:r w:rsidRPr="00C13E58">
          <w:rPr>
            <w:rStyle w:val="Hyperlink"/>
          </w:rPr>
          <w:t>a</w:t>
        </w:r>
        <w:r w:rsidRPr="00C13E58">
          <w:rPr>
            <w:rStyle w:val="Hyperlink"/>
          </w:rPr>
          <w:t>n</w:t>
        </w:r>
        <w:r w:rsidRPr="00C13E58">
          <w:rPr>
            <w:rStyle w:val="Hyperlink"/>
          </w:rPr>
          <w:t xml:space="preserve"> Heritage Month</w:t>
        </w:r>
      </w:hyperlink>
    </w:p>
    <w:p w14:paraId="399DDDC8" w14:textId="7DAB4727" w:rsidR="00FB4659" w:rsidRDefault="00FB4659" w:rsidP="00B02657">
      <w:pPr>
        <w:pStyle w:val="cvgsua"/>
        <w:numPr>
          <w:ilvl w:val="0"/>
          <w:numId w:val="10"/>
        </w:numPr>
        <w:rPr>
          <w:rStyle w:val="oypena"/>
          <w:color w:val="000000"/>
        </w:rPr>
      </w:pPr>
      <w:r>
        <w:rPr>
          <w:rStyle w:val="oypena"/>
          <w:color w:val="000000"/>
        </w:rPr>
        <w:t xml:space="preserve">November </w:t>
      </w:r>
      <w:r>
        <w:rPr>
          <w:rStyle w:val="oypena"/>
          <w:color w:val="000000"/>
        </w:rPr>
        <w:t>13-19</w:t>
      </w:r>
      <w:r w:rsidRPr="00FB4659">
        <w:rPr>
          <w:rStyle w:val="oypena"/>
          <w:color w:val="000000"/>
          <w:vertAlign w:val="superscript"/>
        </w:rPr>
        <w:t>th</w:t>
      </w:r>
      <w:r>
        <w:rPr>
          <w:rStyle w:val="oypena"/>
          <w:color w:val="000000"/>
        </w:rPr>
        <w:t xml:space="preserve"> is </w:t>
      </w:r>
      <w:hyperlink r:id="rId8" w:history="1">
        <w:r w:rsidRPr="00FB4659">
          <w:rPr>
            <w:rStyle w:val="Hyperlink"/>
          </w:rPr>
          <w:t>Transgender Awareness Week</w:t>
        </w:r>
      </w:hyperlink>
    </w:p>
    <w:p w14:paraId="3011CBAE" w14:textId="77777777" w:rsidR="00EC147D" w:rsidRDefault="001F5962" w:rsidP="00EC147D">
      <w:pPr>
        <w:pStyle w:val="cvgsua"/>
        <w:numPr>
          <w:ilvl w:val="0"/>
          <w:numId w:val="4"/>
        </w:numPr>
        <w:rPr>
          <w:rStyle w:val="oypena"/>
          <w:color w:val="000000"/>
        </w:rPr>
      </w:pPr>
      <w:r>
        <w:rPr>
          <w:rStyle w:val="oypena"/>
          <w:color w:val="000000"/>
        </w:rPr>
        <w:t>DEI Updates</w:t>
      </w:r>
    </w:p>
    <w:p w14:paraId="55BE4361" w14:textId="77777777" w:rsidR="00EC147D" w:rsidRDefault="00EC147D" w:rsidP="00A00EA3">
      <w:pPr>
        <w:pStyle w:val="cvgsua"/>
        <w:ind w:firstLine="720"/>
        <w:rPr>
          <w:color w:val="000000"/>
        </w:rPr>
      </w:pPr>
      <w:r>
        <w:rPr>
          <w:color w:val="000000"/>
        </w:rPr>
        <w:t xml:space="preserve">-  </w:t>
      </w:r>
      <w:r w:rsidRPr="00EC147D">
        <w:rPr>
          <w:color w:val="000000"/>
        </w:rPr>
        <w:t>The NACM Core website and DEI Committee pages are being updated.</w:t>
      </w:r>
    </w:p>
    <w:p w14:paraId="7A6D44E0" w14:textId="1C877376" w:rsidR="001F5962" w:rsidRDefault="001F5962" w:rsidP="00663563">
      <w:pPr>
        <w:pStyle w:val="cvgsua"/>
        <w:numPr>
          <w:ilvl w:val="0"/>
          <w:numId w:val="14"/>
        </w:numPr>
        <w:rPr>
          <w:rStyle w:val="oypena"/>
          <w:color w:val="000000"/>
        </w:rPr>
      </w:pPr>
      <w:r>
        <w:rPr>
          <w:rStyle w:val="oypena"/>
          <w:color w:val="000000"/>
        </w:rPr>
        <w:t>Education and Resources</w:t>
      </w:r>
    </w:p>
    <w:p w14:paraId="76224A40" w14:textId="16798313" w:rsidR="00663563" w:rsidRDefault="00663563" w:rsidP="00663563">
      <w:pPr>
        <w:pStyle w:val="cvgsua"/>
        <w:numPr>
          <w:ilvl w:val="1"/>
          <w:numId w:val="14"/>
        </w:numPr>
        <w:rPr>
          <w:rStyle w:val="oypena"/>
          <w:color w:val="000000"/>
        </w:rPr>
      </w:pPr>
      <w:r>
        <w:rPr>
          <w:rStyle w:val="oypena"/>
          <w:color w:val="000000"/>
        </w:rPr>
        <w:t xml:space="preserve">Measuring DEI blog post by Norman Meyer: </w:t>
      </w:r>
      <w:hyperlink r:id="rId9" w:history="1">
        <w:r w:rsidRPr="00052EC1">
          <w:rPr>
            <w:rStyle w:val="Hyperlink"/>
          </w:rPr>
          <w:t>https://courtleader.net/2023/10/04/measuring-dei/</w:t>
        </w:r>
      </w:hyperlink>
    </w:p>
    <w:p w14:paraId="54B5D8D6" w14:textId="25E02815" w:rsidR="00663563" w:rsidRDefault="00663563" w:rsidP="00663563">
      <w:pPr>
        <w:pStyle w:val="cvgsua"/>
        <w:numPr>
          <w:ilvl w:val="1"/>
          <w:numId w:val="14"/>
        </w:numPr>
        <w:rPr>
          <w:rStyle w:val="oypena"/>
          <w:color w:val="000000"/>
        </w:rPr>
      </w:pPr>
      <w:r>
        <w:rPr>
          <w:rStyle w:val="oypena"/>
          <w:color w:val="000000"/>
        </w:rPr>
        <w:t xml:space="preserve">The Trevor Project (Learn with Love): </w:t>
      </w:r>
      <w:hyperlink r:id="rId10" w:history="1">
        <w:r w:rsidRPr="00052EC1">
          <w:rPr>
            <w:rStyle w:val="Hyperlink"/>
          </w:rPr>
          <w:t>https://www.youtube.com/</w:t>
        </w:r>
        <w:r w:rsidRPr="00052EC1">
          <w:rPr>
            <w:rStyle w:val="Hyperlink"/>
          </w:rPr>
          <w:t>w</w:t>
        </w:r>
        <w:r w:rsidRPr="00052EC1">
          <w:rPr>
            <w:rStyle w:val="Hyperlink"/>
          </w:rPr>
          <w:t>atch?v=Yf8uH-GOQzc</w:t>
        </w:r>
      </w:hyperlink>
      <w:r>
        <w:rPr>
          <w:rStyle w:val="oypena"/>
          <w:color w:val="000000"/>
        </w:rPr>
        <w:t xml:space="preserve"> </w:t>
      </w:r>
    </w:p>
    <w:p w14:paraId="745D2E33" w14:textId="0E6E1025" w:rsidR="00663563" w:rsidRDefault="00663563" w:rsidP="00663563">
      <w:pPr>
        <w:pStyle w:val="cvgsua"/>
        <w:numPr>
          <w:ilvl w:val="1"/>
          <w:numId w:val="14"/>
        </w:numPr>
        <w:rPr>
          <w:rStyle w:val="oypena"/>
          <w:color w:val="000000"/>
        </w:rPr>
      </w:pPr>
      <w:r>
        <w:rPr>
          <w:rStyle w:val="oypena"/>
          <w:color w:val="000000"/>
        </w:rPr>
        <w:t>SHRM Inclusi</w:t>
      </w:r>
      <w:r w:rsidR="00EC147D">
        <w:rPr>
          <w:rStyle w:val="oypena"/>
          <w:color w:val="000000"/>
        </w:rPr>
        <w:t>ve Workplace Culture and other SHRM Programs</w:t>
      </w:r>
      <w:r>
        <w:rPr>
          <w:rStyle w:val="oypena"/>
          <w:color w:val="000000"/>
        </w:rPr>
        <w:t xml:space="preserve"> - </w:t>
      </w:r>
      <w:hyperlink r:id="rId11" w:history="1">
        <w:r w:rsidRPr="00052EC1">
          <w:rPr>
            <w:rStyle w:val="Hyperlink"/>
          </w:rPr>
          <w:t>https://store.shrm.org/learning/custitem_sh_facet_delivery_method/In~Person,Live-O</w:t>
        </w:r>
        <w:r w:rsidRPr="00052EC1">
          <w:rPr>
            <w:rStyle w:val="Hyperlink"/>
          </w:rPr>
          <w:t>n</w:t>
        </w:r>
        <w:r w:rsidRPr="00052EC1">
          <w:rPr>
            <w:rStyle w:val="Hyperlink"/>
          </w:rPr>
          <w:t>lin</w:t>
        </w:r>
        <w:r w:rsidRPr="00052EC1">
          <w:rPr>
            <w:rStyle w:val="Hyperlink"/>
          </w:rPr>
          <w:t>e</w:t>
        </w:r>
        <w:r w:rsidRPr="00052EC1">
          <w:rPr>
            <w:rStyle w:val="Hyperlink"/>
          </w:rPr>
          <w:t>/custitem_sh_facet_topic_areas/Diversity%2C-Equity--AND--Inclusion</w:t>
        </w:r>
      </w:hyperlink>
      <w:r>
        <w:rPr>
          <w:rStyle w:val="oypena"/>
          <w:color w:val="000000"/>
        </w:rPr>
        <w:t xml:space="preserve"> </w:t>
      </w:r>
    </w:p>
    <w:p w14:paraId="2EA6435E" w14:textId="5724F77C" w:rsidR="00EC147D" w:rsidRDefault="00EC147D" w:rsidP="00663563">
      <w:pPr>
        <w:pStyle w:val="cvgsua"/>
        <w:numPr>
          <w:ilvl w:val="1"/>
          <w:numId w:val="14"/>
        </w:numPr>
        <w:rPr>
          <w:rStyle w:val="oypena"/>
          <w:color w:val="000000"/>
        </w:rPr>
      </w:pPr>
      <w:r>
        <w:rPr>
          <w:rStyle w:val="oypena"/>
          <w:color w:val="000000"/>
        </w:rPr>
        <w:t xml:space="preserve">Employing Abilities at Work Certificate - </w:t>
      </w:r>
      <w:hyperlink r:id="rId12" w:history="1">
        <w:r w:rsidRPr="00052EC1">
          <w:rPr>
            <w:rStyle w:val="Hyperlink"/>
          </w:rPr>
          <w:t>https://store.shrm.org/Employing-Abilities-At-Work-Certificate</w:t>
        </w:r>
      </w:hyperlink>
      <w:r>
        <w:rPr>
          <w:rStyle w:val="oypena"/>
          <w:color w:val="000000"/>
        </w:rPr>
        <w:t xml:space="preserve"> </w:t>
      </w:r>
    </w:p>
    <w:p w14:paraId="210B33D8" w14:textId="5B7A3582" w:rsidR="00663563" w:rsidRPr="00A00EA3" w:rsidRDefault="00EC147D" w:rsidP="00A00EA3">
      <w:pPr>
        <w:pStyle w:val="cvgsua"/>
        <w:numPr>
          <w:ilvl w:val="1"/>
          <w:numId w:val="14"/>
        </w:numPr>
        <w:rPr>
          <w:color w:val="000000"/>
        </w:rPr>
      </w:pPr>
      <w:r>
        <w:rPr>
          <w:rStyle w:val="oypena"/>
          <w:color w:val="000000"/>
        </w:rPr>
        <w:t xml:space="preserve">Veterans at Work Certificate - </w:t>
      </w:r>
      <w:hyperlink r:id="rId13" w:history="1">
        <w:r w:rsidRPr="00052EC1">
          <w:rPr>
            <w:rStyle w:val="Hyperlink"/>
          </w:rPr>
          <w:t>https://store.shrm.org/Employing-Abilities-At-Work-Certificate</w:t>
        </w:r>
      </w:hyperlink>
      <w:r>
        <w:rPr>
          <w:rStyle w:val="oypena"/>
          <w:color w:val="000000"/>
        </w:rPr>
        <w:t xml:space="preserve"> </w:t>
      </w:r>
    </w:p>
    <w:p w14:paraId="68FA0E4F" w14:textId="0535EF14" w:rsidR="001F5962" w:rsidRDefault="001F5962" w:rsidP="001F5962">
      <w:pPr>
        <w:pStyle w:val="cvgsua"/>
        <w:ind w:left="720" w:firstLine="720"/>
      </w:pPr>
      <w:r>
        <w:rPr>
          <w:rStyle w:val="oypena"/>
          <w:color w:val="000000"/>
        </w:rPr>
        <w:t>ii. DEI Collaborative Update:</w:t>
      </w:r>
      <w:r w:rsidR="000B4084">
        <w:rPr>
          <w:rStyle w:val="oypena"/>
          <w:color w:val="000000"/>
        </w:rPr>
        <w:t xml:space="preserve"> </w:t>
      </w:r>
      <w:hyperlink r:id="rId14" w:history="1">
        <w:r w:rsidR="000B4084" w:rsidRPr="000B4084">
          <w:rPr>
            <w:rStyle w:val="Hyperlink"/>
          </w:rPr>
          <w:t xml:space="preserve">DEI Collaborative – NCJFCJ </w:t>
        </w:r>
        <w:r w:rsidRPr="000B4084">
          <w:rPr>
            <w:rStyle w:val="Hyperlink"/>
          </w:rPr>
          <w:t xml:space="preserve"> </w:t>
        </w:r>
      </w:hyperlink>
      <w:r w:rsidR="000B4084">
        <w:t xml:space="preserve"> </w:t>
      </w:r>
    </w:p>
    <w:p w14:paraId="5D0EFAFC" w14:textId="7EC9734E" w:rsidR="00926808" w:rsidRDefault="00404741" w:rsidP="00404741">
      <w:pPr>
        <w:pStyle w:val="cvgsua"/>
        <w:ind w:left="1440"/>
        <w:rPr>
          <w:color w:val="000000"/>
        </w:rPr>
      </w:pPr>
      <w:r>
        <w:rPr>
          <w:rStyle w:val="oypena"/>
          <w:color w:val="000000"/>
        </w:rPr>
        <w:lastRenderedPageBreak/>
        <w:t xml:space="preserve">- </w:t>
      </w:r>
      <w:r w:rsidR="00FB4659">
        <w:rPr>
          <w:rStyle w:val="oypena"/>
          <w:color w:val="000000"/>
        </w:rPr>
        <w:t xml:space="preserve">Roger Rand will attend the meeting on November 18, </w:t>
      </w:r>
      <w:proofErr w:type="gramStart"/>
      <w:r w:rsidR="00FB4659">
        <w:rPr>
          <w:rStyle w:val="oypena"/>
          <w:color w:val="000000"/>
        </w:rPr>
        <w:t>2023</w:t>
      </w:r>
      <w:proofErr w:type="gramEnd"/>
      <w:r w:rsidR="00FB4659">
        <w:rPr>
          <w:rStyle w:val="oypena"/>
          <w:color w:val="000000"/>
        </w:rPr>
        <w:t xml:space="preserve"> and report any findings back to the DEI committee. </w:t>
      </w:r>
    </w:p>
    <w:p w14:paraId="5C03E555" w14:textId="77777777" w:rsidR="001F5962" w:rsidRDefault="001F5962" w:rsidP="001F5962">
      <w:pPr>
        <w:pStyle w:val="cvgsua"/>
        <w:ind w:firstLine="720"/>
        <w:rPr>
          <w:color w:val="000000"/>
        </w:rPr>
      </w:pPr>
      <w:r>
        <w:rPr>
          <w:rStyle w:val="oypena"/>
          <w:color w:val="000000"/>
        </w:rPr>
        <w:t>b. Strategic Campaign Goals</w:t>
      </w:r>
    </w:p>
    <w:p w14:paraId="1C81D8A7" w14:textId="77777777" w:rsidR="001F5962" w:rsidRDefault="001F5962" w:rsidP="001F5962">
      <w:pPr>
        <w:pStyle w:val="cvgsua"/>
        <w:ind w:left="720" w:firstLine="720"/>
        <w:rPr>
          <w:rStyle w:val="oypena"/>
          <w:color w:val="000000"/>
        </w:rPr>
      </w:pPr>
      <w:r>
        <w:rPr>
          <w:rStyle w:val="oypena"/>
          <w:color w:val="000000"/>
        </w:rPr>
        <w:t>i. Webinars</w:t>
      </w:r>
    </w:p>
    <w:p w14:paraId="06172E0D" w14:textId="5960984E" w:rsidR="00926808" w:rsidRPr="00926808" w:rsidRDefault="0024493B" w:rsidP="00C84825">
      <w:pPr>
        <w:pStyle w:val="cvgsua"/>
        <w:numPr>
          <w:ilvl w:val="2"/>
          <w:numId w:val="6"/>
        </w:numPr>
        <w:rPr>
          <w:rStyle w:val="oypena"/>
          <w:color w:val="000000"/>
        </w:rPr>
      </w:pPr>
      <w:r w:rsidRPr="00926808">
        <w:rPr>
          <w:rStyle w:val="oypena"/>
          <w:color w:val="000000"/>
        </w:rPr>
        <w:t>NACM DEI Guide webinar</w:t>
      </w:r>
      <w:r w:rsidR="00404741" w:rsidRPr="00926808">
        <w:rPr>
          <w:rStyle w:val="oypena"/>
          <w:color w:val="000000"/>
        </w:rPr>
        <w:t xml:space="preserve"> will be conducted by</w:t>
      </w:r>
      <w:r w:rsidR="00FB4659">
        <w:rPr>
          <w:rStyle w:val="oypena"/>
          <w:color w:val="000000"/>
        </w:rPr>
        <w:t xml:space="preserve"> </w:t>
      </w:r>
      <w:r w:rsidR="00404741" w:rsidRPr="00926808">
        <w:rPr>
          <w:rStyle w:val="oypena"/>
          <w:color w:val="000000"/>
        </w:rPr>
        <w:t>Zenell</w:t>
      </w:r>
      <w:r w:rsidR="00FB4659">
        <w:rPr>
          <w:rStyle w:val="oypena"/>
          <w:color w:val="000000"/>
        </w:rPr>
        <w:t xml:space="preserve"> </w:t>
      </w:r>
      <w:r w:rsidR="00404741" w:rsidRPr="00926808">
        <w:rPr>
          <w:rStyle w:val="oypena"/>
          <w:color w:val="000000"/>
        </w:rPr>
        <w:t>Brown,</w:t>
      </w:r>
      <w:r w:rsidR="00FB4659">
        <w:rPr>
          <w:rStyle w:val="oypena"/>
          <w:color w:val="000000"/>
        </w:rPr>
        <w:t xml:space="preserve"> Laurie Givens,</w:t>
      </w:r>
      <w:r w:rsidR="00404741" w:rsidRPr="00926808">
        <w:rPr>
          <w:rStyle w:val="oypena"/>
          <w:color w:val="000000"/>
        </w:rPr>
        <w:t xml:space="preserve"> and Roger Rand on November </w:t>
      </w:r>
      <w:r w:rsidR="00FB4659">
        <w:rPr>
          <w:rStyle w:val="oypena"/>
          <w:color w:val="000000"/>
        </w:rPr>
        <w:t xml:space="preserve">20, 2023 at 3:00 pm. </w:t>
      </w:r>
      <w:r w:rsidR="00116F85">
        <w:rPr>
          <w:rStyle w:val="oypena"/>
          <w:color w:val="000000"/>
        </w:rPr>
        <w:t xml:space="preserve">Registration Link: </w:t>
      </w:r>
      <w:r w:rsidR="00116F85">
        <w:fldChar w:fldCharType="begin"/>
      </w:r>
      <w:r w:rsidR="00116F85">
        <w:instrText>HYPERLINK "https://us06web.zoom.us/webinar/register/WN_4gHanu11RBqDPpQoexF4Dg" \l "/registration"</w:instrText>
      </w:r>
      <w:r w:rsidR="00116F85">
        <w:fldChar w:fldCharType="separate"/>
      </w:r>
      <w:r w:rsidR="00116F85">
        <w:rPr>
          <w:rStyle w:val="Hyperlink"/>
        </w:rPr>
        <w:t>https://us06web.zoom.us/webinar/register/WN_4gHanu11RBqDPpQoexF4Dg#/reg</w:t>
      </w:r>
      <w:r w:rsidR="00116F85">
        <w:rPr>
          <w:rStyle w:val="Hyperlink"/>
        </w:rPr>
        <w:t>i</w:t>
      </w:r>
      <w:r w:rsidR="00116F85">
        <w:rPr>
          <w:rStyle w:val="Hyperlink"/>
        </w:rPr>
        <w:t>stration</w:t>
      </w:r>
      <w:r w:rsidR="00116F85">
        <w:fldChar w:fldCharType="end"/>
      </w:r>
    </w:p>
    <w:p w14:paraId="0B40E83E" w14:textId="2B11A9C8" w:rsidR="00926808" w:rsidRDefault="00CF5DAA" w:rsidP="00926808">
      <w:pPr>
        <w:pStyle w:val="cvgsua"/>
        <w:numPr>
          <w:ilvl w:val="2"/>
          <w:numId w:val="6"/>
        </w:numPr>
        <w:rPr>
          <w:rStyle w:val="oypena"/>
          <w:color w:val="000000"/>
        </w:rPr>
      </w:pPr>
      <w:r>
        <w:t>Indian Child Welfare Act (</w:t>
      </w:r>
      <w:r w:rsidRPr="00926808">
        <w:rPr>
          <w:rStyle w:val="oypena"/>
          <w:color w:val="000000"/>
        </w:rPr>
        <w:t xml:space="preserve">ICWA) </w:t>
      </w:r>
      <w:r>
        <w:rPr>
          <w:rStyle w:val="oypena"/>
          <w:color w:val="000000"/>
        </w:rPr>
        <w:t xml:space="preserve">- </w:t>
      </w:r>
      <w:r w:rsidR="00404741" w:rsidRPr="00926808">
        <w:rPr>
          <w:rStyle w:val="oypena"/>
          <w:color w:val="000000"/>
        </w:rPr>
        <w:t xml:space="preserve">Continuing series on Scotus Decisions. A webinar concerning </w:t>
      </w:r>
      <w:r>
        <w:rPr>
          <w:rStyle w:val="oypena"/>
          <w:color w:val="000000"/>
        </w:rPr>
        <w:t>ICWA</w:t>
      </w:r>
      <w:r w:rsidR="00404741" w:rsidRPr="00926808">
        <w:rPr>
          <w:rStyle w:val="oypena"/>
          <w:color w:val="000000"/>
        </w:rPr>
        <w:t xml:space="preserve"> cases is in the works for the first quarter of </w:t>
      </w:r>
      <w:r>
        <w:rPr>
          <w:rStyle w:val="oypena"/>
          <w:color w:val="000000"/>
        </w:rPr>
        <w:t>2024.</w:t>
      </w:r>
    </w:p>
    <w:p w14:paraId="2D295217" w14:textId="70475E20" w:rsidR="00F158F5" w:rsidRPr="00F158F5" w:rsidRDefault="00000000" w:rsidP="00F158F5">
      <w:pPr>
        <w:pStyle w:val="cvgsua"/>
        <w:numPr>
          <w:ilvl w:val="3"/>
          <w:numId w:val="6"/>
        </w:numPr>
        <w:rPr>
          <w:color w:val="000000"/>
        </w:rPr>
      </w:pPr>
      <w:hyperlink r:id="rId15" w:history="1">
        <w:r w:rsidR="00404741" w:rsidRPr="00404741">
          <w:rPr>
            <w:rStyle w:val="Hyperlink"/>
          </w:rPr>
          <w:t>Haaland v Brackeen</w:t>
        </w:r>
      </w:hyperlink>
      <w:r w:rsidR="00404741">
        <w:t xml:space="preserve"> arises from three separate child custody proceedings governed by ICWA.</w:t>
      </w:r>
    </w:p>
    <w:p w14:paraId="129A103D" w14:textId="77777777" w:rsidR="00926808" w:rsidRDefault="001F5962" w:rsidP="00926808">
      <w:pPr>
        <w:pStyle w:val="cvgsua"/>
        <w:ind w:left="720" w:firstLine="720"/>
        <w:rPr>
          <w:rStyle w:val="oypena"/>
          <w:color w:val="000000"/>
        </w:rPr>
      </w:pPr>
      <w:r>
        <w:rPr>
          <w:rStyle w:val="oypena"/>
          <w:color w:val="000000"/>
        </w:rPr>
        <w:t>ii. Session Proposals for Conferences</w:t>
      </w:r>
    </w:p>
    <w:p w14:paraId="333A6190" w14:textId="77777777" w:rsidR="00116F85" w:rsidRDefault="002C5B7E" w:rsidP="00116F85">
      <w:pPr>
        <w:pStyle w:val="cvgsua"/>
        <w:numPr>
          <w:ilvl w:val="2"/>
          <w:numId w:val="6"/>
        </w:numPr>
        <w:rPr>
          <w:rStyle w:val="oypena"/>
          <w:color w:val="000000"/>
        </w:rPr>
      </w:pPr>
      <w:r>
        <w:rPr>
          <w:rStyle w:val="oypena"/>
          <w:color w:val="000000"/>
        </w:rPr>
        <w:t>Selection Committee Met</w:t>
      </w:r>
    </w:p>
    <w:p w14:paraId="40075CA8" w14:textId="54E8A6D8" w:rsidR="00116F85" w:rsidRPr="00116F85" w:rsidRDefault="00116F85" w:rsidP="00116F85">
      <w:pPr>
        <w:pStyle w:val="cvgsua"/>
        <w:numPr>
          <w:ilvl w:val="2"/>
          <w:numId w:val="6"/>
        </w:numPr>
        <w:rPr>
          <w:rStyle w:val="oypena"/>
          <w:color w:val="000000"/>
        </w:rPr>
      </w:pPr>
      <w:r w:rsidRPr="00116F85">
        <w:rPr>
          <w:color w:val="000000"/>
        </w:rPr>
        <w:t xml:space="preserve"> </w:t>
      </w:r>
      <w:r w:rsidR="00A00EA3">
        <w:rPr>
          <w:color w:val="000000"/>
        </w:rPr>
        <w:t>A few members</w:t>
      </w:r>
      <w:r w:rsidRPr="00116F85">
        <w:rPr>
          <w:color w:val="000000"/>
        </w:rPr>
        <w:t xml:space="preserve"> of the DEI committee have submitted proposals for the NACM midyear</w:t>
      </w:r>
      <w:r w:rsidR="00A00EA3">
        <w:rPr>
          <w:color w:val="000000"/>
        </w:rPr>
        <w:t xml:space="preserve"> </w:t>
      </w:r>
      <w:r w:rsidRPr="00116F85">
        <w:rPr>
          <w:color w:val="000000"/>
        </w:rPr>
        <w:t>and</w:t>
      </w:r>
      <w:r w:rsidR="00A00EA3">
        <w:rPr>
          <w:color w:val="000000"/>
        </w:rPr>
        <w:t xml:space="preserve"> </w:t>
      </w:r>
      <w:r w:rsidRPr="00116F85">
        <w:rPr>
          <w:color w:val="000000"/>
        </w:rPr>
        <w:t>annual conferences. Once submissions are finalized, the committee will be updated.</w:t>
      </w:r>
    </w:p>
    <w:p w14:paraId="33D04D23" w14:textId="592C129A" w:rsidR="002C5B7E" w:rsidRDefault="001F5962" w:rsidP="002C5B7E">
      <w:pPr>
        <w:pStyle w:val="cvgsua"/>
        <w:ind w:left="720" w:firstLine="720"/>
        <w:rPr>
          <w:rStyle w:val="oypena"/>
          <w:color w:val="000000"/>
        </w:rPr>
      </w:pPr>
      <w:r>
        <w:rPr>
          <w:rStyle w:val="oypena"/>
          <w:color w:val="000000"/>
        </w:rPr>
        <w:t xml:space="preserve">iii. DEI Committee Site </w:t>
      </w:r>
    </w:p>
    <w:p w14:paraId="0AD28473" w14:textId="12F75F66" w:rsidR="002C5B7E" w:rsidRDefault="004D7B32" w:rsidP="00AA162E">
      <w:pPr>
        <w:pStyle w:val="cvgsua"/>
        <w:numPr>
          <w:ilvl w:val="2"/>
          <w:numId w:val="6"/>
        </w:numPr>
        <w:rPr>
          <w:rStyle w:val="oypena"/>
          <w:color w:val="000000"/>
        </w:rPr>
      </w:pPr>
      <w:r>
        <w:rPr>
          <w:rStyle w:val="oypena"/>
          <w:color w:val="000000"/>
        </w:rPr>
        <w:t xml:space="preserve">The NACM Core and the DEI committee webpages will be updated soon. </w:t>
      </w:r>
    </w:p>
    <w:p w14:paraId="7189CB04" w14:textId="77777777" w:rsidR="001F5962" w:rsidRDefault="001F5962" w:rsidP="001F5962">
      <w:pPr>
        <w:pStyle w:val="cvgsua"/>
        <w:rPr>
          <w:rStyle w:val="oypena"/>
          <w:color w:val="000000"/>
        </w:rPr>
      </w:pPr>
      <w:r w:rsidRPr="00A4700C">
        <w:rPr>
          <w:rStyle w:val="oypena"/>
          <w:color w:val="000000"/>
        </w:rPr>
        <w:t>IV. Local Court Check-in and Round Table Discussion</w:t>
      </w:r>
    </w:p>
    <w:p w14:paraId="2AA1AF1E" w14:textId="33FC5632" w:rsidR="00116F85" w:rsidRDefault="00116F85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 xml:space="preserve">Michigan – Mandatory e-learning training provided to court employees with a focus on race and racial bias. </w:t>
      </w:r>
    </w:p>
    <w:p w14:paraId="4A4B4982" w14:textId="001274E7" w:rsidR="00116F85" w:rsidRDefault="00116F85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Missouri – Mandatory DEI training being provided to court employees. HR policy has been updated to reflect mandatory training.</w:t>
      </w:r>
    </w:p>
    <w:p w14:paraId="0D933577" w14:textId="77777777" w:rsidR="00116F85" w:rsidRDefault="00116F85" w:rsidP="00116F85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North Dakota – Sharing best practices and strategies across court teams including judges and staff. Reviewing NASJA principles and developing good standards.</w:t>
      </w:r>
    </w:p>
    <w:p w14:paraId="4FF6CA34" w14:textId="2C0C6D39" w:rsidR="00116F85" w:rsidRDefault="00116F85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lastRenderedPageBreak/>
        <w:t xml:space="preserve">Oregon - </w:t>
      </w:r>
      <w:r>
        <w:rPr>
          <w:rStyle w:val="oypena"/>
          <w:color w:val="000000"/>
        </w:rPr>
        <w:t xml:space="preserve">Oregon DOJ’s Bias Response Hotline: </w:t>
      </w:r>
      <w:hyperlink r:id="rId16" w:history="1">
        <w:r w:rsidRPr="00052EC1">
          <w:rPr>
            <w:rStyle w:val="Hyperlink"/>
          </w:rPr>
          <w:t>https://www.doj.state.or.us/oregon-department-of-justice/civil-rights/bias-and-hate/reporting-bias-to-the-hotline/</w:t>
        </w:r>
      </w:hyperlink>
      <w:r>
        <w:rPr>
          <w:rStyle w:val="oypena"/>
          <w:color w:val="000000"/>
        </w:rPr>
        <w:t xml:space="preserve"> </w:t>
      </w:r>
    </w:p>
    <w:p w14:paraId="27B89621" w14:textId="77777777" w:rsidR="004D7B32" w:rsidRDefault="00BA31FC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Other discussions included</w:t>
      </w:r>
      <w:r w:rsidR="007D1675">
        <w:rPr>
          <w:rStyle w:val="oypena"/>
          <w:color w:val="000000"/>
        </w:rPr>
        <w:t xml:space="preserve">: </w:t>
      </w:r>
    </w:p>
    <w:p w14:paraId="15CF5B1E" w14:textId="77777777" w:rsidR="004D7B32" w:rsidRDefault="004D7B32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 xml:space="preserve">- </w:t>
      </w:r>
      <w:r w:rsidR="00BA31FC">
        <w:rPr>
          <w:rStyle w:val="oypena"/>
          <w:color w:val="000000"/>
        </w:rPr>
        <w:t>DEI data collection</w:t>
      </w:r>
    </w:p>
    <w:p w14:paraId="230353CA" w14:textId="77777777" w:rsidR="004D7B32" w:rsidRDefault="004D7B32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- L</w:t>
      </w:r>
      <w:r w:rsidR="00BA31FC">
        <w:rPr>
          <w:rStyle w:val="oypena"/>
          <w:color w:val="000000"/>
        </w:rPr>
        <w:t>aw firms sued over DEI programs</w:t>
      </w:r>
    </w:p>
    <w:p w14:paraId="0AA790B7" w14:textId="77777777" w:rsidR="004D7B32" w:rsidRDefault="004D7B32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- A</w:t>
      </w:r>
      <w:r w:rsidR="00BA31FC">
        <w:rPr>
          <w:rStyle w:val="oypena"/>
          <w:color w:val="000000"/>
        </w:rPr>
        <w:t>ddressing world news and political conversations within the courts</w:t>
      </w:r>
    </w:p>
    <w:p w14:paraId="0D4B97AC" w14:textId="77777777" w:rsidR="004D7B32" w:rsidRDefault="004D7B32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-P</w:t>
      </w:r>
      <w:r w:rsidR="002F72C5">
        <w:rPr>
          <w:rStyle w:val="oypena"/>
          <w:color w:val="000000"/>
        </w:rPr>
        <w:t>ower structures: influence vs authority</w:t>
      </w:r>
    </w:p>
    <w:p w14:paraId="3C34EAF6" w14:textId="151431F0" w:rsidR="004D7B32" w:rsidRDefault="004D7B32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-The ups and downs with c</w:t>
      </w:r>
      <w:r w:rsidR="007D1675">
        <w:rPr>
          <w:rStyle w:val="oypena"/>
          <w:color w:val="000000"/>
        </w:rPr>
        <w:t>hanging the name of your DEI program to avoid</w:t>
      </w:r>
      <w:r>
        <w:rPr>
          <w:rStyle w:val="oypena"/>
          <w:color w:val="000000"/>
        </w:rPr>
        <w:t xml:space="preserve"> political backlash</w:t>
      </w:r>
    </w:p>
    <w:p w14:paraId="31FFE34C" w14:textId="6960F9E6" w:rsidR="00BA31FC" w:rsidRDefault="004D7B32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 xml:space="preserve">- </w:t>
      </w:r>
      <w:r w:rsidR="007D1675">
        <w:rPr>
          <w:rStyle w:val="oypena"/>
          <w:color w:val="000000"/>
        </w:rPr>
        <w:t xml:space="preserve"> </w:t>
      </w:r>
      <w:r>
        <w:rPr>
          <w:rStyle w:val="oypena"/>
          <w:color w:val="000000"/>
        </w:rPr>
        <w:t>U</w:t>
      </w:r>
      <w:r w:rsidR="007D1675">
        <w:rPr>
          <w:rStyle w:val="oypena"/>
          <w:color w:val="000000"/>
        </w:rPr>
        <w:t>nderstanding that courts are moving at different paces in the</w:t>
      </w:r>
      <w:r>
        <w:rPr>
          <w:rStyle w:val="oypena"/>
          <w:color w:val="000000"/>
        </w:rPr>
        <w:t xml:space="preserve">ir </w:t>
      </w:r>
      <w:r w:rsidR="007D1675">
        <w:rPr>
          <w:rStyle w:val="oypena"/>
          <w:color w:val="000000"/>
        </w:rPr>
        <w:t>DEI journey</w:t>
      </w:r>
      <w:r>
        <w:rPr>
          <w:rStyle w:val="oypena"/>
          <w:color w:val="000000"/>
        </w:rPr>
        <w:t>s</w:t>
      </w:r>
      <w:r w:rsidR="007D1675">
        <w:rPr>
          <w:rStyle w:val="oypena"/>
          <w:color w:val="000000"/>
        </w:rPr>
        <w:t xml:space="preserve"> due to their unique organizational </w:t>
      </w:r>
      <w:r>
        <w:rPr>
          <w:rStyle w:val="oypena"/>
          <w:color w:val="000000"/>
        </w:rPr>
        <w:t>behavior.</w:t>
      </w:r>
      <w:r w:rsidR="002F72C5">
        <w:rPr>
          <w:rStyle w:val="oypena"/>
          <w:color w:val="000000"/>
        </w:rPr>
        <w:t xml:space="preserve"> </w:t>
      </w:r>
    </w:p>
    <w:p w14:paraId="1DC0BD10" w14:textId="6155103F" w:rsidR="004D7B32" w:rsidRDefault="004D7B32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-The power of inclusive team building events such as the “Pride Flag of Gratitude” activity.</w:t>
      </w:r>
    </w:p>
    <w:p w14:paraId="5456DFAE" w14:textId="77777777" w:rsidR="001E29DC" w:rsidRDefault="001F5962" w:rsidP="001E29DC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V. New Business</w:t>
      </w:r>
    </w:p>
    <w:p w14:paraId="69D16380" w14:textId="021D3D53" w:rsidR="004D7B32" w:rsidRDefault="004D7B32" w:rsidP="001E29DC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-</w:t>
      </w:r>
      <w:r w:rsidR="0085630F">
        <w:rPr>
          <w:rStyle w:val="oypena"/>
          <w:color w:val="000000"/>
        </w:rPr>
        <w:t xml:space="preserve"> N/A </w:t>
      </w:r>
    </w:p>
    <w:p w14:paraId="0E04BF0F" w14:textId="756875CE" w:rsidR="001D6B12" w:rsidRDefault="001F5962" w:rsidP="004D7B3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 xml:space="preserve">VI. </w:t>
      </w:r>
      <w:proofErr w:type="gramStart"/>
      <w:r>
        <w:rPr>
          <w:rStyle w:val="oypena"/>
          <w:color w:val="000000"/>
        </w:rPr>
        <w:t>Adjourn</w:t>
      </w:r>
      <w:proofErr w:type="gramEnd"/>
      <w:r>
        <w:rPr>
          <w:rStyle w:val="oypena"/>
          <w:color w:val="000000"/>
        </w:rPr>
        <w:t xml:space="preserve"> </w:t>
      </w:r>
    </w:p>
    <w:p w14:paraId="169CA473" w14:textId="237B754D" w:rsidR="004D7B32" w:rsidRPr="004D7B32" w:rsidRDefault="004D7B32" w:rsidP="004D7B32">
      <w:pPr>
        <w:pStyle w:val="cvgsua"/>
        <w:rPr>
          <w:color w:val="000000"/>
        </w:rPr>
      </w:pPr>
      <w:r>
        <w:rPr>
          <w:rStyle w:val="oypena"/>
          <w:color w:val="000000"/>
        </w:rPr>
        <w:t>Next meeting 1/17/24</w:t>
      </w:r>
    </w:p>
    <w:sectPr w:rsidR="004D7B32" w:rsidRPr="004D7B32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C67E" w14:textId="77777777" w:rsidR="00F665E8" w:rsidRDefault="00F665E8" w:rsidP="00B23E1F">
      <w:pPr>
        <w:spacing w:after="0" w:line="240" w:lineRule="auto"/>
      </w:pPr>
      <w:r>
        <w:separator/>
      </w:r>
    </w:p>
  </w:endnote>
  <w:endnote w:type="continuationSeparator" w:id="0">
    <w:p w14:paraId="2496DFDA" w14:textId="77777777" w:rsidR="00F665E8" w:rsidRDefault="00F665E8" w:rsidP="00B2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34EB" w14:textId="0BCA15F6" w:rsidR="00B23E1F" w:rsidRPr="00B03216" w:rsidRDefault="0085630F" w:rsidP="00B273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hyperlink r:id="rId1" w:anchor="success" w:history="1">
      <w:r w:rsidR="00B23E1F" w:rsidRPr="0085630F">
        <w:rPr>
          <w:rStyle w:val="Hyperlink"/>
          <w:rFonts w:ascii="Arial" w:hAnsi="Arial" w:cs="Arial"/>
        </w:rPr>
        <w:t>DEI Committee Call Schedule for 2023-2024 NACM year – 3</w:t>
      </w:r>
      <w:r w:rsidR="00B23E1F" w:rsidRPr="0085630F">
        <w:rPr>
          <w:rStyle w:val="Hyperlink"/>
          <w:rFonts w:ascii="Arial" w:hAnsi="Arial" w:cs="Arial"/>
          <w:vertAlign w:val="superscript"/>
        </w:rPr>
        <w:t>rd</w:t>
      </w:r>
      <w:r w:rsidR="00B23E1F" w:rsidRPr="0085630F">
        <w:rPr>
          <w:rStyle w:val="Hyperlink"/>
          <w:rFonts w:ascii="Arial" w:hAnsi="Arial" w:cs="Arial"/>
        </w:rPr>
        <w:t xml:space="preserve"> Wednesdays at 3:00pm ET</w:t>
      </w:r>
    </w:hyperlink>
  </w:p>
  <w:p w14:paraId="458C08E0" w14:textId="2023D5AD" w:rsidR="00B23E1F" w:rsidRDefault="00B23E1F" w:rsidP="00B23E1F">
    <w:pPr>
      <w:pStyle w:val="Footer"/>
      <w:tabs>
        <w:tab w:val="clear" w:pos="4680"/>
        <w:tab w:val="clear" w:pos="9360"/>
        <w:tab w:val="left" w:pos="32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A42B" w14:textId="77777777" w:rsidR="00F665E8" w:rsidRDefault="00F665E8" w:rsidP="00B23E1F">
      <w:pPr>
        <w:spacing w:after="0" w:line="240" w:lineRule="auto"/>
      </w:pPr>
      <w:r>
        <w:separator/>
      </w:r>
    </w:p>
  </w:footnote>
  <w:footnote w:type="continuationSeparator" w:id="0">
    <w:p w14:paraId="7BF11ADF" w14:textId="77777777" w:rsidR="00F665E8" w:rsidRDefault="00F665E8" w:rsidP="00B2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28E7" w14:textId="2C8AAF52" w:rsidR="00B23E1F" w:rsidRDefault="00B23E1F">
    <w:pPr>
      <w:pStyle w:val="Header"/>
    </w:pPr>
    <w:r w:rsidRPr="00D119C8">
      <w:rPr>
        <w:rFonts w:ascii="Arial" w:hAnsi="Arial" w:cs="Arial"/>
        <w:noProof/>
        <w:sz w:val="24"/>
        <w:szCs w:val="24"/>
      </w:rPr>
      <w:drawing>
        <wp:inline distT="0" distB="0" distL="0" distR="0" wp14:anchorId="73130B48" wp14:editId="3F6D11EB">
          <wp:extent cx="5943600" cy="72313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3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4A804" w14:textId="71B47D34" w:rsidR="00B23E1F" w:rsidRDefault="00B23E1F">
    <w:pPr>
      <w:pStyle w:val="Header"/>
    </w:pPr>
  </w:p>
  <w:p w14:paraId="4F104D4D" w14:textId="77777777" w:rsidR="00B23E1F" w:rsidRPr="00DE03E0" w:rsidRDefault="00B23E1F" w:rsidP="00B23E1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DE03E0">
      <w:rPr>
        <w:rFonts w:ascii="Arial" w:hAnsi="Arial" w:cs="Arial"/>
        <w:b/>
        <w:bCs/>
        <w:sz w:val="28"/>
        <w:szCs w:val="28"/>
      </w:rPr>
      <w:t>Diversity, Equity &amp; Inclusion Committee</w:t>
    </w:r>
  </w:p>
  <w:p w14:paraId="3F724FD9" w14:textId="435F2FCE" w:rsidR="00B23E1F" w:rsidRPr="00DE03E0" w:rsidRDefault="00B23E1F" w:rsidP="00B23E1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Meeting </w:t>
    </w:r>
    <w:r w:rsidR="00555875">
      <w:rPr>
        <w:rFonts w:ascii="Arial" w:hAnsi="Arial" w:cs="Arial"/>
        <w:sz w:val="28"/>
        <w:szCs w:val="28"/>
      </w:rPr>
      <w:t>Minutes</w:t>
    </w:r>
  </w:p>
  <w:p w14:paraId="1F6E1F9C" w14:textId="33845277" w:rsidR="00B23E1F" w:rsidRPr="00DE03E0" w:rsidRDefault="00C13E58" w:rsidP="00B23E1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November 15</w:t>
    </w:r>
    <w:r w:rsidR="00B23E1F" w:rsidRPr="00DE03E0">
      <w:rPr>
        <w:rFonts w:ascii="Arial" w:hAnsi="Arial" w:cs="Arial"/>
        <w:sz w:val="28"/>
        <w:szCs w:val="28"/>
      </w:rPr>
      <w:t>, 202</w:t>
    </w:r>
    <w:r w:rsidR="00B23E1F">
      <w:rPr>
        <w:rFonts w:ascii="Arial" w:hAnsi="Arial" w:cs="Arial"/>
        <w:sz w:val="28"/>
        <w:szCs w:val="28"/>
      </w:rPr>
      <w:t>3</w:t>
    </w:r>
    <w:r w:rsidR="00B23E1F" w:rsidRPr="00DE03E0">
      <w:rPr>
        <w:rFonts w:ascii="Arial" w:hAnsi="Arial" w:cs="Arial"/>
        <w:sz w:val="28"/>
        <w:szCs w:val="28"/>
      </w:rPr>
      <w:t xml:space="preserve"> / 3:00 pm ET</w:t>
    </w:r>
  </w:p>
  <w:p w14:paraId="34342230" w14:textId="77777777" w:rsidR="00B23E1F" w:rsidRDefault="00B23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B7F"/>
    <w:multiLevelType w:val="hybridMultilevel"/>
    <w:tmpl w:val="0A886A44"/>
    <w:lvl w:ilvl="0" w:tplc="E1D07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8D2"/>
    <w:multiLevelType w:val="hybridMultilevel"/>
    <w:tmpl w:val="D688A8DA"/>
    <w:lvl w:ilvl="0" w:tplc="4DD09D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C1A92"/>
    <w:multiLevelType w:val="hybridMultilevel"/>
    <w:tmpl w:val="EFC2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6BBD"/>
    <w:multiLevelType w:val="hybridMultilevel"/>
    <w:tmpl w:val="1B8AC4E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FAC44BB"/>
    <w:multiLevelType w:val="hybridMultilevel"/>
    <w:tmpl w:val="A1D027E0"/>
    <w:lvl w:ilvl="0" w:tplc="8898A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945B4"/>
    <w:multiLevelType w:val="hybridMultilevel"/>
    <w:tmpl w:val="770CA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478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6517"/>
    <w:multiLevelType w:val="hybridMultilevel"/>
    <w:tmpl w:val="E1E46E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63D5CD4"/>
    <w:multiLevelType w:val="hybridMultilevel"/>
    <w:tmpl w:val="E29AB4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20296"/>
    <w:multiLevelType w:val="hybridMultilevel"/>
    <w:tmpl w:val="96547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10BB"/>
    <w:multiLevelType w:val="hybridMultilevel"/>
    <w:tmpl w:val="381611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7215E4F"/>
    <w:multiLevelType w:val="hybridMultilevel"/>
    <w:tmpl w:val="2A045116"/>
    <w:lvl w:ilvl="0" w:tplc="E1D07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E7AD2"/>
    <w:multiLevelType w:val="hybridMultilevel"/>
    <w:tmpl w:val="F61EA6C2"/>
    <w:lvl w:ilvl="0" w:tplc="24FE69B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B86BDF"/>
    <w:multiLevelType w:val="hybridMultilevel"/>
    <w:tmpl w:val="407E6C7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D581349"/>
    <w:multiLevelType w:val="hybridMultilevel"/>
    <w:tmpl w:val="B74A1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A3334"/>
    <w:multiLevelType w:val="hybridMultilevel"/>
    <w:tmpl w:val="E73A3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465385">
    <w:abstractNumId w:val="7"/>
  </w:num>
  <w:num w:numId="2" w16cid:durableId="1342928237">
    <w:abstractNumId w:val="6"/>
  </w:num>
  <w:num w:numId="3" w16cid:durableId="1463616502">
    <w:abstractNumId w:val="1"/>
  </w:num>
  <w:num w:numId="4" w16cid:durableId="2136562131">
    <w:abstractNumId w:val="4"/>
  </w:num>
  <w:num w:numId="5" w16cid:durableId="2009553058">
    <w:abstractNumId w:val="3"/>
  </w:num>
  <w:num w:numId="6" w16cid:durableId="159740676">
    <w:abstractNumId w:val="5"/>
  </w:num>
  <w:num w:numId="7" w16cid:durableId="646015882">
    <w:abstractNumId w:val="9"/>
  </w:num>
  <w:num w:numId="8" w16cid:durableId="1527988716">
    <w:abstractNumId w:val="8"/>
  </w:num>
  <w:num w:numId="9" w16cid:durableId="451024659">
    <w:abstractNumId w:val="14"/>
  </w:num>
  <w:num w:numId="10" w16cid:durableId="89548368">
    <w:abstractNumId w:val="13"/>
  </w:num>
  <w:num w:numId="11" w16cid:durableId="1405451539">
    <w:abstractNumId w:val="2"/>
  </w:num>
  <w:num w:numId="12" w16cid:durableId="386492892">
    <w:abstractNumId w:val="10"/>
  </w:num>
  <w:num w:numId="13" w16cid:durableId="1126267371">
    <w:abstractNumId w:val="0"/>
  </w:num>
  <w:num w:numId="14" w16cid:durableId="996303041">
    <w:abstractNumId w:val="11"/>
  </w:num>
  <w:num w:numId="15" w16cid:durableId="16611561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50"/>
    <w:rsid w:val="000138A1"/>
    <w:rsid w:val="00026AD3"/>
    <w:rsid w:val="000412A4"/>
    <w:rsid w:val="00066E77"/>
    <w:rsid w:val="00070055"/>
    <w:rsid w:val="00097C80"/>
    <w:rsid w:val="000B4084"/>
    <w:rsid w:val="000E5BCC"/>
    <w:rsid w:val="000F508B"/>
    <w:rsid w:val="0010419B"/>
    <w:rsid w:val="00114C73"/>
    <w:rsid w:val="00116F85"/>
    <w:rsid w:val="00140707"/>
    <w:rsid w:val="001544E3"/>
    <w:rsid w:val="00161AA7"/>
    <w:rsid w:val="001C005C"/>
    <w:rsid w:val="001D571C"/>
    <w:rsid w:val="001D6B12"/>
    <w:rsid w:val="001E29DC"/>
    <w:rsid w:val="001F5962"/>
    <w:rsid w:val="0024493B"/>
    <w:rsid w:val="00254250"/>
    <w:rsid w:val="00262B7B"/>
    <w:rsid w:val="0026608D"/>
    <w:rsid w:val="00267FE1"/>
    <w:rsid w:val="002A1D09"/>
    <w:rsid w:val="002B41B9"/>
    <w:rsid w:val="002C325D"/>
    <w:rsid w:val="002C5B7E"/>
    <w:rsid w:val="002F72C5"/>
    <w:rsid w:val="003273C4"/>
    <w:rsid w:val="0033762E"/>
    <w:rsid w:val="00382996"/>
    <w:rsid w:val="003A328B"/>
    <w:rsid w:val="003C091A"/>
    <w:rsid w:val="00404741"/>
    <w:rsid w:val="00425C4B"/>
    <w:rsid w:val="00427574"/>
    <w:rsid w:val="00430273"/>
    <w:rsid w:val="004313FC"/>
    <w:rsid w:val="0044740E"/>
    <w:rsid w:val="00454B97"/>
    <w:rsid w:val="00490A0C"/>
    <w:rsid w:val="004A57E7"/>
    <w:rsid w:val="004C1F47"/>
    <w:rsid w:val="004D7B32"/>
    <w:rsid w:val="00507B61"/>
    <w:rsid w:val="005206A7"/>
    <w:rsid w:val="00540085"/>
    <w:rsid w:val="00555875"/>
    <w:rsid w:val="00560848"/>
    <w:rsid w:val="00562953"/>
    <w:rsid w:val="0056335F"/>
    <w:rsid w:val="0057129D"/>
    <w:rsid w:val="005820B6"/>
    <w:rsid w:val="00622301"/>
    <w:rsid w:val="00627F35"/>
    <w:rsid w:val="00653153"/>
    <w:rsid w:val="0066122B"/>
    <w:rsid w:val="006613ED"/>
    <w:rsid w:val="00663563"/>
    <w:rsid w:val="00682985"/>
    <w:rsid w:val="006A3EE7"/>
    <w:rsid w:val="006E2F09"/>
    <w:rsid w:val="00702AE8"/>
    <w:rsid w:val="00715198"/>
    <w:rsid w:val="00721E9D"/>
    <w:rsid w:val="00741740"/>
    <w:rsid w:val="00762CE2"/>
    <w:rsid w:val="00772BCF"/>
    <w:rsid w:val="00782642"/>
    <w:rsid w:val="0079334A"/>
    <w:rsid w:val="00796EA3"/>
    <w:rsid w:val="007A6669"/>
    <w:rsid w:val="007D1675"/>
    <w:rsid w:val="007D2FAA"/>
    <w:rsid w:val="007E63C1"/>
    <w:rsid w:val="008024A1"/>
    <w:rsid w:val="00810026"/>
    <w:rsid w:val="00814593"/>
    <w:rsid w:val="0085630F"/>
    <w:rsid w:val="00882395"/>
    <w:rsid w:val="00892787"/>
    <w:rsid w:val="008944BB"/>
    <w:rsid w:val="0089596E"/>
    <w:rsid w:val="008E67AE"/>
    <w:rsid w:val="008E7361"/>
    <w:rsid w:val="00902369"/>
    <w:rsid w:val="00926808"/>
    <w:rsid w:val="00943D06"/>
    <w:rsid w:val="009525D6"/>
    <w:rsid w:val="00960831"/>
    <w:rsid w:val="0096273C"/>
    <w:rsid w:val="00974764"/>
    <w:rsid w:val="00977A09"/>
    <w:rsid w:val="009823D7"/>
    <w:rsid w:val="009B122F"/>
    <w:rsid w:val="009C1AD1"/>
    <w:rsid w:val="00A00EA3"/>
    <w:rsid w:val="00A1570A"/>
    <w:rsid w:val="00A33FE8"/>
    <w:rsid w:val="00A4088A"/>
    <w:rsid w:val="00A43F03"/>
    <w:rsid w:val="00A4700C"/>
    <w:rsid w:val="00A73796"/>
    <w:rsid w:val="00A76701"/>
    <w:rsid w:val="00AA162E"/>
    <w:rsid w:val="00AA17FF"/>
    <w:rsid w:val="00AD363E"/>
    <w:rsid w:val="00AE1999"/>
    <w:rsid w:val="00AF4D8C"/>
    <w:rsid w:val="00B02657"/>
    <w:rsid w:val="00B13FCE"/>
    <w:rsid w:val="00B160BD"/>
    <w:rsid w:val="00B23E1F"/>
    <w:rsid w:val="00B273E9"/>
    <w:rsid w:val="00B273F2"/>
    <w:rsid w:val="00B41479"/>
    <w:rsid w:val="00B47ECF"/>
    <w:rsid w:val="00B8788C"/>
    <w:rsid w:val="00BA0F5C"/>
    <w:rsid w:val="00BA31FC"/>
    <w:rsid w:val="00BD1A84"/>
    <w:rsid w:val="00BD4B2F"/>
    <w:rsid w:val="00BF6242"/>
    <w:rsid w:val="00C13E58"/>
    <w:rsid w:val="00C51C78"/>
    <w:rsid w:val="00C6144C"/>
    <w:rsid w:val="00C74E85"/>
    <w:rsid w:val="00C77587"/>
    <w:rsid w:val="00CE1FEF"/>
    <w:rsid w:val="00CF5DAA"/>
    <w:rsid w:val="00D10572"/>
    <w:rsid w:val="00D10EC0"/>
    <w:rsid w:val="00D34C94"/>
    <w:rsid w:val="00D46E97"/>
    <w:rsid w:val="00D574C3"/>
    <w:rsid w:val="00D62414"/>
    <w:rsid w:val="00D63569"/>
    <w:rsid w:val="00DA515A"/>
    <w:rsid w:val="00DD6729"/>
    <w:rsid w:val="00E01C55"/>
    <w:rsid w:val="00E30EC7"/>
    <w:rsid w:val="00E46A62"/>
    <w:rsid w:val="00E64518"/>
    <w:rsid w:val="00E72C61"/>
    <w:rsid w:val="00E74FB9"/>
    <w:rsid w:val="00EC147D"/>
    <w:rsid w:val="00ED2A0F"/>
    <w:rsid w:val="00ED3B02"/>
    <w:rsid w:val="00F073CE"/>
    <w:rsid w:val="00F12F6E"/>
    <w:rsid w:val="00F158F5"/>
    <w:rsid w:val="00F22FFF"/>
    <w:rsid w:val="00F665E8"/>
    <w:rsid w:val="00F75E3C"/>
    <w:rsid w:val="00FB35CF"/>
    <w:rsid w:val="00FB4659"/>
    <w:rsid w:val="00FC079C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76C2E"/>
  <w15:chartTrackingRefBased/>
  <w15:docId w15:val="{BB62468C-7FAE-417E-B15A-ACC28B99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2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1F"/>
  </w:style>
  <w:style w:type="paragraph" w:styleId="Footer">
    <w:name w:val="footer"/>
    <w:basedOn w:val="Normal"/>
    <w:link w:val="FooterChar"/>
    <w:uiPriority w:val="99"/>
    <w:unhideWhenUsed/>
    <w:rsid w:val="00B2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1F"/>
  </w:style>
  <w:style w:type="character" w:styleId="UnresolvedMention">
    <w:name w:val="Unresolved Mention"/>
    <w:basedOn w:val="DefaultParagraphFont"/>
    <w:uiPriority w:val="99"/>
    <w:semiHidden/>
    <w:unhideWhenUsed/>
    <w:rsid w:val="008823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5962"/>
    <w:rPr>
      <w:color w:val="954F72" w:themeColor="followedHyperlink"/>
      <w:u w:val="single"/>
    </w:rPr>
  </w:style>
  <w:style w:type="paragraph" w:customStyle="1" w:styleId="cvgsua">
    <w:name w:val="cvgsua"/>
    <w:basedOn w:val="Normal"/>
    <w:rsid w:val="001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1F5962"/>
  </w:style>
  <w:style w:type="character" w:customStyle="1" w:styleId="Heading1Char">
    <w:name w:val="Heading 1 Char"/>
    <w:basedOn w:val="DefaultParagraphFont"/>
    <w:link w:val="Heading1"/>
    <w:uiPriority w:val="9"/>
    <w:rsid w:val="00A470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aad.org/transweek/" TargetMode="External"/><Relationship Id="rId13" Type="http://schemas.openxmlformats.org/officeDocument/2006/relationships/hyperlink" Target="https://store.shrm.org/Employing-Abilities-At-Work-Certificat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tiveamericanheritagemonth.gov/" TargetMode="External"/><Relationship Id="rId12" Type="http://schemas.openxmlformats.org/officeDocument/2006/relationships/hyperlink" Target="https://store.shrm.org/Employing-Abilities-At-Work-Certificat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doj.state.or.us/oregon-department-of-justice/civil-rights/bias-and-hate/reporting-bias-to-the-hotlin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re.shrm.org/learning/custitem_sh_facet_delivery_method/In~Person,Live-Online/custitem_sh_facet_topic_areas/Diversity%2C-Equity--AND--Inclus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upremecourt.gov/opinions/22pdf/21-376_7l48.pdf" TargetMode="External"/><Relationship Id="rId10" Type="http://schemas.openxmlformats.org/officeDocument/2006/relationships/hyperlink" Target="https://www.youtube.com/watch?v=Yf8uH-GOQz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urtleader.net/2023/10/04/measuring-dei/" TargetMode="External"/><Relationship Id="rId14" Type="http://schemas.openxmlformats.org/officeDocument/2006/relationships/hyperlink" Target="https://www.ncjfcj.org/about/diversity-equity-and-inclusion-collaborativ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6web.zoom.us/j/88627804672?pwd=dVhjbEZMUXJPMEsxT0xnZHBYeFd6Z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S. Rand</dc:creator>
  <cp:keywords/>
  <dc:description/>
  <cp:lastModifiedBy>Webb, Creadell</cp:lastModifiedBy>
  <cp:revision>2</cp:revision>
  <cp:lastPrinted>2023-10-23T16:04:00Z</cp:lastPrinted>
  <dcterms:created xsi:type="dcterms:W3CDTF">2023-11-17T14:59:00Z</dcterms:created>
  <dcterms:modified xsi:type="dcterms:W3CDTF">2023-11-17T14:59:00Z</dcterms:modified>
</cp:coreProperties>
</file>