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6930" w14:textId="77777777" w:rsidR="000A529D" w:rsidRPr="005A21B5" w:rsidRDefault="000A529D" w:rsidP="000A529D">
      <w:pPr>
        <w:pStyle w:val="Header"/>
        <w:tabs>
          <w:tab w:val="clear" w:pos="4320"/>
          <w:tab w:val="clear" w:pos="8640"/>
        </w:tabs>
        <w:spacing w:line="360" w:lineRule="auto"/>
        <w:jc w:val="both"/>
        <w:rPr>
          <w:b/>
        </w:rPr>
      </w:pPr>
      <w:r w:rsidRPr="005A21B5">
        <w:rPr>
          <w:b/>
        </w:rPr>
        <w:t>2.0</w:t>
      </w:r>
      <w:r>
        <w:rPr>
          <w:b/>
        </w:rPr>
        <w:t>4</w:t>
      </w:r>
      <w:r w:rsidRPr="005A21B5">
        <w:rPr>
          <w:b/>
        </w:rPr>
        <w:t xml:space="preserve"> CODE OF ETHICS </w:t>
      </w:r>
    </w:p>
    <w:p w14:paraId="26564FAC" w14:textId="77777777" w:rsidR="000A529D" w:rsidRDefault="000A529D" w:rsidP="000A529D">
      <w:pPr>
        <w:pStyle w:val="Header"/>
        <w:tabs>
          <w:tab w:val="clear" w:pos="4320"/>
          <w:tab w:val="clear" w:pos="8640"/>
        </w:tabs>
        <w:jc w:val="both"/>
      </w:pPr>
      <w:r>
        <w:t>This policy is intended to establish a code of ethics for employees of the Findlay Municipal Court to provide guidance in maintaining high ethical standards, and to enhance public confidence that the important matters involving the lives, liberty, and property of those who are served by this Court are decided in a fair and impartial manner.</w:t>
      </w:r>
    </w:p>
    <w:p w14:paraId="583B4F47" w14:textId="77777777" w:rsidR="000A529D" w:rsidRDefault="000A529D" w:rsidP="000A529D">
      <w:pPr>
        <w:pStyle w:val="Header"/>
        <w:tabs>
          <w:tab w:val="clear" w:pos="4320"/>
          <w:tab w:val="clear" w:pos="8640"/>
        </w:tabs>
        <w:jc w:val="both"/>
      </w:pPr>
    </w:p>
    <w:p w14:paraId="765D2FCE" w14:textId="77777777" w:rsidR="000A529D" w:rsidRDefault="000A529D" w:rsidP="000A529D">
      <w:pPr>
        <w:pStyle w:val="Header"/>
        <w:tabs>
          <w:tab w:val="clear" w:pos="4320"/>
          <w:tab w:val="clear" w:pos="8640"/>
        </w:tabs>
        <w:jc w:val="both"/>
      </w:pPr>
      <w:r>
        <w:t>The standards set forth in this policy shall not affect or preclude the application of other, more stringent standards required by law, such as the Code of Professional Responsibility for lawyers, the Code of Judicial Conduct for employees who perform judicial functions, and the Ohio Ethics Law for all.  If an employee has a question regarding a proposed action, the employee should consult his/her FMC Appointing Authority</w:t>
      </w:r>
      <w:r w:rsidRPr="005F67B2">
        <w:t xml:space="preserve"> </w:t>
      </w:r>
      <w:r>
        <w:t>or authorized designee for direction.</w:t>
      </w:r>
    </w:p>
    <w:p w14:paraId="6FFFE9F2" w14:textId="77777777" w:rsidR="000A529D" w:rsidRDefault="000A529D" w:rsidP="000A529D">
      <w:pPr>
        <w:pStyle w:val="Header"/>
        <w:tabs>
          <w:tab w:val="clear" w:pos="4320"/>
          <w:tab w:val="clear" w:pos="8640"/>
        </w:tabs>
        <w:jc w:val="both"/>
      </w:pPr>
    </w:p>
    <w:p w14:paraId="47BEC959" w14:textId="77777777" w:rsidR="000A529D" w:rsidRDefault="000A529D" w:rsidP="000A529D">
      <w:pPr>
        <w:pStyle w:val="Header"/>
        <w:numPr>
          <w:ilvl w:val="0"/>
          <w:numId w:val="5"/>
        </w:numPr>
        <w:tabs>
          <w:tab w:val="clear" w:pos="4320"/>
          <w:tab w:val="clear" w:pos="8640"/>
        </w:tabs>
        <w:jc w:val="both"/>
      </w:pPr>
      <w:r>
        <w:rPr>
          <w:b/>
        </w:rPr>
        <w:t>Confidentiality of Court Business.</w:t>
      </w:r>
    </w:p>
    <w:p w14:paraId="7D3F2C7A" w14:textId="77777777" w:rsidR="000A529D" w:rsidRDefault="000A529D" w:rsidP="000A529D">
      <w:pPr>
        <w:pStyle w:val="Header"/>
        <w:tabs>
          <w:tab w:val="clear" w:pos="4320"/>
          <w:tab w:val="clear" w:pos="8640"/>
        </w:tabs>
        <w:jc w:val="both"/>
      </w:pPr>
    </w:p>
    <w:p w14:paraId="7B9A39A8" w14:textId="77777777" w:rsidR="000A529D" w:rsidRDefault="000A529D" w:rsidP="000A529D">
      <w:pPr>
        <w:pStyle w:val="Header"/>
        <w:numPr>
          <w:ilvl w:val="0"/>
          <w:numId w:val="6"/>
        </w:numPr>
        <w:tabs>
          <w:tab w:val="clear" w:pos="4320"/>
          <w:tab w:val="clear" w:pos="8640"/>
        </w:tabs>
        <w:jc w:val="both"/>
      </w:pPr>
      <w:r>
        <w:rPr>
          <w:b/>
        </w:rPr>
        <w:t>Confidential information.</w:t>
      </w:r>
      <w:r>
        <w:t xml:space="preserve">  Employees shall comply with the law regarding release of public records in a prompt and courteous manner.  It is the employees’ responsibility to know and follow their FMC Appointing Authority’s policy for release of public records information.  Information and work product regarding legal and administrative matters pending before the Court that are not a matter of public record may be confidential.  An employee shall not share confidential information with anyone, including another employee, unless that employee is permitted to have access to the confidential information.</w:t>
      </w:r>
    </w:p>
    <w:p w14:paraId="66A2CD40" w14:textId="77777777" w:rsidR="000A529D" w:rsidRDefault="000A529D" w:rsidP="000A529D">
      <w:pPr>
        <w:pStyle w:val="Header"/>
        <w:tabs>
          <w:tab w:val="clear" w:pos="4320"/>
          <w:tab w:val="clear" w:pos="8640"/>
        </w:tabs>
        <w:ind w:left="450"/>
        <w:jc w:val="both"/>
      </w:pPr>
    </w:p>
    <w:p w14:paraId="0EA90DC2" w14:textId="77777777" w:rsidR="000A529D" w:rsidRDefault="000A529D" w:rsidP="000A529D">
      <w:pPr>
        <w:pStyle w:val="Header"/>
        <w:numPr>
          <w:ilvl w:val="0"/>
          <w:numId w:val="6"/>
        </w:numPr>
        <w:tabs>
          <w:tab w:val="clear" w:pos="4320"/>
          <w:tab w:val="clear" w:pos="8640"/>
        </w:tabs>
        <w:jc w:val="both"/>
      </w:pPr>
      <w:proofErr w:type="gramStart"/>
      <w:r>
        <w:rPr>
          <w:b/>
        </w:rPr>
        <w:t>Personal opinion</w:t>
      </w:r>
      <w:proofErr w:type="gramEnd"/>
      <w:r>
        <w:rPr>
          <w:b/>
        </w:rPr>
        <w:t>.</w:t>
      </w:r>
      <w:r>
        <w:t xml:space="preserve">  An employee shall not state a personal opinion regarding a legal or administrative matter that has been decided by, is pending before, or may come before the Court</w:t>
      </w:r>
      <w:r w:rsidR="005F50EA">
        <w:t>,</w:t>
      </w:r>
      <w:r>
        <w:t xml:space="preserve"> where the personal opinion of the employee may reasonably be construed as the official position the official position of the </w:t>
      </w:r>
      <w:r w:rsidR="005F50EA">
        <w:t>C</w:t>
      </w:r>
      <w:r>
        <w:t>ourt, a judge, a magistrate, or another employee.</w:t>
      </w:r>
    </w:p>
    <w:p w14:paraId="06818879" w14:textId="77777777" w:rsidR="000A529D" w:rsidRDefault="000A529D" w:rsidP="000A529D">
      <w:pPr>
        <w:pStyle w:val="Header"/>
        <w:tabs>
          <w:tab w:val="clear" w:pos="4320"/>
          <w:tab w:val="clear" w:pos="8640"/>
        </w:tabs>
        <w:jc w:val="both"/>
      </w:pPr>
    </w:p>
    <w:p w14:paraId="325D37E4" w14:textId="77777777" w:rsidR="000A529D" w:rsidRDefault="000A529D" w:rsidP="000A529D">
      <w:pPr>
        <w:pStyle w:val="Header"/>
        <w:numPr>
          <w:ilvl w:val="0"/>
          <w:numId w:val="6"/>
        </w:numPr>
        <w:tabs>
          <w:tab w:val="clear" w:pos="4320"/>
          <w:tab w:val="clear" w:pos="8640"/>
        </w:tabs>
        <w:jc w:val="both"/>
      </w:pPr>
      <w:r>
        <w:rPr>
          <w:b/>
        </w:rPr>
        <w:t>Involvement in Court matters</w:t>
      </w:r>
      <w:r>
        <w:t xml:space="preserve">.  An employee shall not disclose to persons outside the Court the extent of the employee’s involvement in a legal or administrative matter that has been decided by </w:t>
      </w:r>
      <w:r w:rsidR="00BA0D54">
        <w:t>or is pending before the Court. However, an employee</w:t>
      </w:r>
      <w:r>
        <w:t xml:space="preserve"> may discuss in general terms the employee’s job duties and the </w:t>
      </w:r>
      <w:proofErr w:type="gramStart"/>
      <w:r>
        <w:t>manner in which</w:t>
      </w:r>
      <w:proofErr w:type="gramEnd"/>
      <w:r>
        <w:t xml:space="preserve"> those duties relate to the overall work of the Court.</w:t>
      </w:r>
    </w:p>
    <w:p w14:paraId="3D35E691" w14:textId="77777777" w:rsidR="000A529D" w:rsidRDefault="000A529D" w:rsidP="000A529D">
      <w:pPr>
        <w:pStyle w:val="Header"/>
        <w:tabs>
          <w:tab w:val="clear" w:pos="4320"/>
          <w:tab w:val="clear" w:pos="8640"/>
        </w:tabs>
        <w:jc w:val="both"/>
      </w:pPr>
    </w:p>
    <w:p w14:paraId="57DB201E" w14:textId="77777777" w:rsidR="000A529D" w:rsidRDefault="000A529D" w:rsidP="000A529D">
      <w:pPr>
        <w:pStyle w:val="Header"/>
        <w:numPr>
          <w:ilvl w:val="0"/>
          <w:numId w:val="5"/>
        </w:numPr>
        <w:tabs>
          <w:tab w:val="clear" w:pos="4320"/>
          <w:tab w:val="clear" w:pos="8640"/>
        </w:tabs>
        <w:jc w:val="both"/>
      </w:pPr>
      <w:r>
        <w:rPr>
          <w:b/>
        </w:rPr>
        <w:t>Conflict of Interest and Abuse of Position.</w:t>
      </w:r>
    </w:p>
    <w:p w14:paraId="0C6BF7C4" w14:textId="77777777" w:rsidR="000A529D" w:rsidRDefault="000A529D" w:rsidP="000A529D">
      <w:pPr>
        <w:pStyle w:val="Header"/>
        <w:tabs>
          <w:tab w:val="clear" w:pos="4320"/>
          <w:tab w:val="clear" w:pos="8640"/>
        </w:tabs>
        <w:jc w:val="both"/>
      </w:pPr>
    </w:p>
    <w:p w14:paraId="250CDE04" w14:textId="77777777" w:rsidR="000A529D" w:rsidRDefault="000A529D" w:rsidP="000A529D">
      <w:pPr>
        <w:pStyle w:val="Header"/>
        <w:numPr>
          <w:ilvl w:val="0"/>
          <w:numId w:val="7"/>
        </w:numPr>
        <w:tabs>
          <w:tab w:val="clear" w:pos="4320"/>
          <w:tab w:val="clear" w:pos="8640"/>
        </w:tabs>
        <w:jc w:val="both"/>
      </w:pPr>
      <w:r>
        <w:rPr>
          <w:b/>
        </w:rPr>
        <w:t>Impropriety and the appearance of impropriety.</w:t>
      </w:r>
      <w:r>
        <w:t xml:space="preserve">  An employee shall not engage in activity that is improper or gives the appearance of impropriety.</w:t>
      </w:r>
    </w:p>
    <w:p w14:paraId="79AE01B0" w14:textId="77777777" w:rsidR="000A529D" w:rsidRDefault="000A529D" w:rsidP="000A529D">
      <w:pPr>
        <w:pStyle w:val="Header"/>
        <w:tabs>
          <w:tab w:val="clear" w:pos="4320"/>
          <w:tab w:val="clear" w:pos="8640"/>
        </w:tabs>
        <w:ind w:left="450"/>
        <w:jc w:val="both"/>
      </w:pPr>
    </w:p>
    <w:p w14:paraId="2383ACA8" w14:textId="77777777" w:rsidR="000A529D" w:rsidRDefault="000A529D" w:rsidP="000A529D">
      <w:pPr>
        <w:pStyle w:val="Header"/>
        <w:numPr>
          <w:ilvl w:val="0"/>
          <w:numId w:val="7"/>
        </w:numPr>
        <w:tabs>
          <w:tab w:val="clear" w:pos="4320"/>
          <w:tab w:val="clear" w:pos="8640"/>
        </w:tabs>
        <w:jc w:val="both"/>
      </w:pPr>
      <w:r>
        <w:rPr>
          <w:b/>
        </w:rPr>
        <w:t xml:space="preserve">Undue influence.  </w:t>
      </w:r>
      <w:r>
        <w:t>An employee shall not allow family, social, political, or other relationships to influence improperly the employee’s official conduct of judgment.</w:t>
      </w:r>
    </w:p>
    <w:p w14:paraId="0D837C48" w14:textId="77777777" w:rsidR="000A529D" w:rsidRDefault="000A529D" w:rsidP="000A529D">
      <w:pPr>
        <w:pStyle w:val="Header"/>
        <w:tabs>
          <w:tab w:val="clear" w:pos="4320"/>
          <w:tab w:val="clear" w:pos="8640"/>
        </w:tabs>
        <w:jc w:val="both"/>
      </w:pPr>
    </w:p>
    <w:p w14:paraId="08438211" w14:textId="77777777" w:rsidR="000A529D" w:rsidRDefault="000A529D" w:rsidP="000A529D">
      <w:pPr>
        <w:pStyle w:val="Header"/>
        <w:numPr>
          <w:ilvl w:val="0"/>
          <w:numId w:val="7"/>
        </w:numPr>
        <w:tabs>
          <w:tab w:val="clear" w:pos="4320"/>
          <w:tab w:val="clear" w:pos="8640"/>
        </w:tabs>
        <w:jc w:val="both"/>
      </w:pPr>
      <w:r>
        <w:rPr>
          <w:b/>
        </w:rPr>
        <w:t xml:space="preserve">Prestige of Court. </w:t>
      </w:r>
      <w:r>
        <w:t xml:space="preserve"> An employee shall not lend the prestige of the Court to advance the private interests of the employee or others.</w:t>
      </w:r>
    </w:p>
    <w:p w14:paraId="20E18A96" w14:textId="77777777" w:rsidR="000A529D" w:rsidRDefault="000A529D" w:rsidP="000A529D">
      <w:pPr>
        <w:pStyle w:val="Header"/>
        <w:tabs>
          <w:tab w:val="clear" w:pos="4320"/>
          <w:tab w:val="clear" w:pos="8640"/>
        </w:tabs>
        <w:jc w:val="both"/>
      </w:pPr>
    </w:p>
    <w:p w14:paraId="078E701E" w14:textId="77777777" w:rsidR="00472166" w:rsidRPr="00690216" w:rsidRDefault="00690216" w:rsidP="00690216">
      <w:pPr>
        <w:pStyle w:val="Header"/>
        <w:tabs>
          <w:tab w:val="clear" w:pos="4320"/>
          <w:tab w:val="clear" w:pos="8640"/>
        </w:tabs>
        <w:jc w:val="both"/>
        <w:rPr>
          <w:vertAlign w:val="subscript"/>
        </w:rPr>
      </w:pPr>
      <w:r>
        <w:rPr>
          <w:vertAlign w:val="subscript"/>
        </w:rPr>
        <w:t xml:space="preserve"> </w:t>
      </w:r>
    </w:p>
    <w:p w14:paraId="7E6FD748" w14:textId="77777777" w:rsidR="000A529D" w:rsidRDefault="000A529D" w:rsidP="000A529D">
      <w:pPr>
        <w:pStyle w:val="Header"/>
        <w:numPr>
          <w:ilvl w:val="0"/>
          <w:numId w:val="7"/>
        </w:numPr>
        <w:tabs>
          <w:tab w:val="clear" w:pos="4320"/>
          <w:tab w:val="clear" w:pos="8640"/>
        </w:tabs>
        <w:jc w:val="both"/>
      </w:pPr>
      <w:r>
        <w:rPr>
          <w:b/>
        </w:rPr>
        <w:lastRenderedPageBreak/>
        <w:t>Special position.</w:t>
      </w:r>
      <w:r>
        <w:t xml:space="preserve">  An employee shall not imply, convey or permit others to convey the impression that the employee is in a special position to influence the judgment of the Court, nor perform any discretionary or ministerial function in a manner that improperly favors any person, group, litigant, or attorney.</w:t>
      </w:r>
    </w:p>
    <w:p w14:paraId="23A2E1B0" w14:textId="77777777" w:rsidR="000A529D" w:rsidRDefault="000A529D" w:rsidP="000A529D">
      <w:pPr>
        <w:pStyle w:val="Header"/>
        <w:tabs>
          <w:tab w:val="clear" w:pos="4320"/>
          <w:tab w:val="clear" w:pos="8640"/>
        </w:tabs>
        <w:jc w:val="both"/>
      </w:pPr>
    </w:p>
    <w:p w14:paraId="3AB8F295" w14:textId="77777777" w:rsidR="000A529D" w:rsidRDefault="000A529D" w:rsidP="000A529D">
      <w:pPr>
        <w:pStyle w:val="Header"/>
        <w:numPr>
          <w:ilvl w:val="0"/>
          <w:numId w:val="7"/>
        </w:numPr>
        <w:tabs>
          <w:tab w:val="clear" w:pos="4320"/>
          <w:tab w:val="clear" w:pos="8640"/>
        </w:tabs>
        <w:jc w:val="both"/>
      </w:pPr>
      <w:r>
        <w:rPr>
          <w:b/>
        </w:rPr>
        <w:t>Personal gain.</w:t>
      </w:r>
      <w:r>
        <w:t xml:space="preserve"> An employee shall not use confidential information for personal gain or for the gain of others.</w:t>
      </w:r>
    </w:p>
    <w:p w14:paraId="643F0935" w14:textId="77777777" w:rsidR="000A529D" w:rsidRDefault="000A529D" w:rsidP="000A529D">
      <w:pPr>
        <w:pStyle w:val="Header"/>
        <w:tabs>
          <w:tab w:val="clear" w:pos="4320"/>
          <w:tab w:val="clear" w:pos="8640"/>
        </w:tabs>
        <w:jc w:val="both"/>
      </w:pPr>
    </w:p>
    <w:p w14:paraId="6151103E" w14:textId="77777777" w:rsidR="000A529D" w:rsidRDefault="000A529D" w:rsidP="000A529D">
      <w:pPr>
        <w:pStyle w:val="Header"/>
        <w:numPr>
          <w:ilvl w:val="0"/>
          <w:numId w:val="7"/>
        </w:numPr>
        <w:tabs>
          <w:tab w:val="clear" w:pos="4320"/>
          <w:tab w:val="clear" w:pos="8640"/>
        </w:tabs>
        <w:jc w:val="both"/>
      </w:pPr>
      <w:r>
        <w:rPr>
          <w:b/>
        </w:rPr>
        <w:t>Gifts,</w:t>
      </w:r>
      <w:r>
        <w:t xml:space="preserve"> </w:t>
      </w:r>
      <w:r>
        <w:rPr>
          <w:b/>
        </w:rPr>
        <w:t>bequests, favors and loans.</w:t>
      </w:r>
      <w:r>
        <w:t xml:space="preserve">  No employee shall accept or permit to be accepted on their behalf a gift, bequest, favor, or loan from any person likely to be engaged in a proceeding that ordinarily would come before the Court, from a person likely to do business with the Court, or from any other person under circumstances that might reasonably be regarded as influencing or appearing to influence the performance of the employee’s official duties.</w:t>
      </w:r>
    </w:p>
    <w:p w14:paraId="7DE8FA21" w14:textId="77777777" w:rsidR="000A529D" w:rsidRDefault="000A529D" w:rsidP="000A529D">
      <w:pPr>
        <w:pStyle w:val="Header"/>
        <w:tabs>
          <w:tab w:val="clear" w:pos="4320"/>
          <w:tab w:val="clear" w:pos="8640"/>
        </w:tabs>
        <w:jc w:val="both"/>
      </w:pPr>
    </w:p>
    <w:p w14:paraId="6DD0BB7F" w14:textId="77777777" w:rsidR="000A529D" w:rsidRDefault="000A529D" w:rsidP="000A529D">
      <w:pPr>
        <w:pStyle w:val="Header"/>
        <w:numPr>
          <w:ilvl w:val="0"/>
          <w:numId w:val="7"/>
        </w:numPr>
        <w:tabs>
          <w:tab w:val="clear" w:pos="4320"/>
          <w:tab w:val="clear" w:pos="8640"/>
        </w:tabs>
        <w:jc w:val="both"/>
      </w:pPr>
      <w:r>
        <w:rPr>
          <w:b/>
        </w:rPr>
        <w:t>References and letters of recommendation.</w:t>
      </w:r>
      <w:r>
        <w:t xml:space="preserve">  Nothing in this rule shall prohibit an employee, based on personal knowledge, from serving as a </w:t>
      </w:r>
      <w:r w:rsidRPr="00CC394A">
        <w:rPr>
          <w:u w:val="single"/>
        </w:rPr>
        <w:t>personal</w:t>
      </w:r>
      <w:r>
        <w:t xml:space="preserve"> reference or providing a personal letter of recommendation if </w:t>
      </w:r>
      <w:proofErr w:type="gramStart"/>
      <w:r>
        <w:t>it is clear that the</w:t>
      </w:r>
      <w:proofErr w:type="gramEnd"/>
      <w:r>
        <w:t xml:space="preserve"> recommendation is not made in an employee’s capacity as representative of the employer.</w:t>
      </w:r>
    </w:p>
    <w:p w14:paraId="7BB5EC8C" w14:textId="77777777" w:rsidR="000A529D" w:rsidRDefault="000A529D" w:rsidP="000A529D">
      <w:pPr>
        <w:pStyle w:val="Header"/>
        <w:tabs>
          <w:tab w:val="clear" w:pos="4320"/>
          <w:tab w:val="clear" w:pos="8640"/>
        </w:tabs>
        <w:jc w:val="both"/>
      </w:pPr>
    </w:p>
    <w:p w14:paraId="0D40A8FB" w14:textId="77777777" w:rsidR="000A529D" w:rsidRDefault="000A529D" w:rsidP="000A529D">
      <w:pPr>
        <w:pStyle w:val="Header"/>
        <w:numPr>
          <w:ilvl w:val="0"/>
          <w:numId w:val="5"/>
        </w:numPr>
        <w:tabs>
          <w:tab w:val="clear" w:pos="4320"/>
          <w:tab w:val="clear" w:pos="8640"/>
        </w:tabs>
        <w:jc w:val="both"/>
      </w:pPr>
      <w:r>
        <w:rPr>
          <w:b/>
        </w:rPr>
        <w:t>Favoritism and Nepotism.</w:t>
      </w:r>
      <w:r>
        <w:t xml:space="preserve">  An employee shall not engage in favoritism, including nepotism, in connection with the recommendation as to hiring, discharge, or treatment of persons who are or may be under the employee’s supervision.  “Nepotism” means the participation by an employee in any action relating to the employment or discipline of a member of the employee’s family, including advocating, authorizing, or otherwise causing the employment, appointment, promotion, transfer, or advancement of a member of the employee’s family, or supervising or managing any member of the employee’s family.</w:t>
      </w:r>
    </w:p>
    <w:p w14:paraId="049F4AE0" w14:textId="77777777" w:rsidR="000A529D" w:rsidRDefault="000A529D" w:rsidP="000A529D">
      <w:pPr>
        <w:pStyle w:val="Header"/>
        <w:tabs>
          <w:tab w:val="clear" w:pos="4320"/>
          <w:tab w:val="clear" w:pos="8640"/>
        </w:tabs>
        <w:jc w:val="both"/>
        <w:rPr>
          <w:b/>
        </w:rPr>
      </w:pPr>
    </w:p>
    <w:p w14:paraId="6E0834DC" w14:textId="77777777" w:rsidR="000A529D" w:rsidRDefault="000A529D" w:rsidP="000A529D">
      <w:pPr>
        <w:pStyle w:val="Header"/>
        <w:numPr>
          <w:ilvl w:val="0"/>
          <w:numId w:val="5"/>
        </w:numPr>
        <w:tabs>
          <w:tab w:val="clear" w:pos="4320"/>
          <w:tab w:val="clear" w:pos="8640"/>
        </w:tabs>
        <w:jc w:val="both"/>
      </w:pPr>
      <w:r>
        <w:rPr>
          <w:b/>
        </w:rPr>
        <w:t>Personal Activities.</w:t>
      </w:r>
    </w:p>
    <w:p w14:paraId="4BE0D2AF" w14:textId="77777777" w:rsidR="000A529D" w:rsidRDefault="000A529D" w:rsidP="000A529D">
      <w:pPr>
        <w:pStyle w:val="Header"/>
        <w:tabs>
          <w:tab w:val="clear" w:pos="4320"/>
          <w:tab w:val="clear" w:pos="8640"/>
        </w:tabs>
        <w:jc w:val="both"/>
      </w:pPr>
    </w:p>
    <w:p w14:paraId="0AFF59AC" w14:textId="77777777" w:rsidR="000A529D" w:rsidRDefault="000A529D" w:rsidP="000A529D">
      <w:pPr>
        <w:pStyle w:val="Header"/>
        <w:numPr>
          <w:ilvl w:val="0"/>
          <w:numId w:val="8"/>
        </w:numPr>
        <w:tabs>
          <w:tab w:val="clear" w:pos="4320"/>
          <w:tab w:val="clear" w:pos="8640"/>
        </w:tabs>
        <w:jc w:val="both"/>
        <w:rPr>
          <w:b/>
        </w:rPr>
      </w:pPr>
      <w:r>
        <w:rPr>
          <w:b/>
        </w:rPr>
        <w:t xml:space="preserve">Permissible activities.  </w:t>
      </w:r>
      <w:r>
        <w:t>An employee may engage in any lawful activity outside of employment with the Court, provided the activity does not interfere with the performance of the employee's official duties, adversely reflect upon the employee's position, or otherwise detract from the dignity of the Court.</w:t>
      </w:r>
    </w:p>
    <w:p w14:paraId="011FC3A6" w14:textId="77777777" w:rsidR="000A529D" w:rsidRDefault="000A529D" w:rsidP="000A529D">
      <w:pPr>
        <w:pStyle w:val="Header"/>
        <w:tabs>
          <w:tab w:val="clear" w:pos="4320"/>
          <w:tab w:val="clear" w:pos="8640"/>
        </w:tabs>
        <w:ind w:left="450"/>
        <w:jc w:val="both"/>
        <w:rPr>
          <w:b/>
        </w:rPr>
      </w:pPr>
    </w:p>
    <w:p w14:paraId="3AA17891" w14:textId="77777777" w:rsidR="000A529D" w:rsidRDefault="000A529D" w:rsidP="000A529D">
      <w:pPr>
        <w:pStyle w:val="Header"/>
        <w:tabs>
          <w:tab w:val="clear" w:pos="4320"/>
          <w:tab w:val="clear" w:pos="8640"/>
        </w:tabs>
        <w:ind w:left="450"/>
        <w:jc w:val="both"/>
        <w:rPr>
          <w:b/>
        </w:rPr>
      </w:pPr>
      <w:r>
        <w:rPr>
          <w:b/>
        </w:rPr>
        <w:t xml:space="preserve">(2)  Solicitation of funds.  </w:t>
      </w:r>
      <w:r>
        <w:t>An employee may solicit funds from persons outside the Court for educational, religious, charitable, fraternal, or civic organizations.  In soliciting funds, the employee shall not solicit contributions on Court time; use Court personnel, supplies, equipment, or facilities in making solicitations; use the employee’s position, title, or other Court identification in soliciting contributions, or solicit funds from a person likely to be engaged in a legal or administrative matter pending before, or that ordinarily would come before, the Court.</w:t>
      </w:r>
    </w:p>
    <w:p w14:paraId="5F9B3488" w14:textId="77777777" w:rsidR="000A529D" w:rsidRDefault="000A529D" w:rsidP="000A529D">
      <w:pPr>
        <w:pStyle w:val="Header"/>
        <w:tabs>
          <w:tab w:val="clear" w:pos="4320"/>
          <w:tab w:val="clear" w:pos="8640"/>
        </w:tabs>
        <w:jc w:val="both"/>
        <w:rPr>
          <w:b/>
        </w:rPr>
      </w:pPr>
    </w:p>
    <w:p w14:paraId="603B3340" w14:textId="77777777" w:rsidR="000A529D" w:rsidRDefault="000A529D" w:rsidP="000A529D">
      <w:pPr>
        <w:pStyle w:val="Header"/>
        <w:tabs>
          <w:tab w:val="clear" w:pos="4320"/>
          <w:tab w:val="clear" w:pos="8640"/>
        </w:tabs>
        <w:jc w:val="both"/>
        <w:rPr>
          <w:b/>
        </w:rPr>
      </w:pPr>
    </w:p>
    <w:p w14:paraId="5A2A0307" w14:textId="77777777" w:rsidR="000A529D" w:rsidRDefault="000A529D" w:rsidP="000A529D">
      <w:pPr>
        <w:pStyle w:val="Header"/>
        <w:tabs>
          <w:tab w:val="clear" w:pos="4320"/>
          <w:tab w:val="clear" w:pos="8640"/>
        </w:tabs>
        <w:jc w:val="both"/>
        <w:rPr>
          <w:b/>
        </w:rPr>
      </w:pPr>
    </w:p>
    <w:p w14:paraId="18C30926" w14:textId="77777777" w:rsidR="00690216" w:rsidRPr="00690216" w:rsidRDefault="00690216" w:rsidP="00690216">
      <w:pPr>
        <w:pStyle w:val="Header"/>
        <w:tabs>
          <w:tab w:val="clear" w:pos="4320"/>
          <w:tab w:val="clear" w:pos="8640"/>
        </w:tabs>
        <w:jc w:val="both"/>
        <w:rPr>
          <w:vertAlign w:val="subscript"/>
        </w:rPr>
      </w:pPr>
      <w:r>
        <w:rPr>
          <w:vertAlign w:val="subscript"/>
        </w:rPr>
        <w:t xml:space="preserve"> </w:t>
      </w:r>
    </w:p>
    <w:p w14:paraId="0D42B5F9" w14:textId="77777777" w:rsidR="000A529D" w:rsidRDefault="000A529D" w:rsidP="000A529D">
      <w:pPr>
        <w:pStyle w:val="Header"/>
        <w:tabs>
          <w:tab w:val="clear" w:pos="4320"/>
          <w:tab w:val="clear" w:pos="8640"/>
        </w:tabs>
        <w:jc w:val="both"/>
        <w:rPr>
          <w:b/>
        </w:rPr>
      </w:pPr>
    </w:p>
    <w:p w14:paraId="534BC9A7" w14:textId="77777777" w:rsidR="00776036" w:rsidRPr="00776036" w:rsidRDefault="00776036" w:rsidP="00776036">
      <w:pPr>
        <w:pStyle w:val="Header"/>
        <w:tabs>
          <w:tab w:val="clear" w:pos="4320"/>
          <w:tab w:val="clear" w:pos="8640"/>
        </w:tabs>
        <w:ind w:left="450"/>
        <w:jc w:val="both"/>
      </w:pPr>
    </w:p>
    <w:p w14:paraId="1D83EE5A" w14:textId="77777777" w:rsidR="000A529D" w:rsidRDefault="000A529D" w:rsidP="000A529D">
      <w:pPr>
        <w:pStyle w:val="Header"/>
        <w:numPr>
          <w:ilvl w:val="0"/>
          <w:numId w:val="5"/>
        </w:numPr>
        <w:tabs>
          <w:tab w:val="clear" w:pos="4320"/>
          <w:tab w:val="clear" w:pos="8640"/>
        </w:tabs>
        <w:jc w:val="both"/>
      </w:pPr>
      <w:r>
        <w:rPr>
          <w:b/>
        </w:rPr>
        <w:lastRenderedPageBreak/>
        <w:t>Outside Employment.</w:t>
      </w:r>
    </w:p>
    <w:p w14:paraId="695BAEA3" w14:textId="77777777" w:rsidR="000A529D" w:rsidRDefault="000A529D" w:rsidP="000A529D">
      <w:pPr>
        <w:pStyle w:val="Header"/>
        <w:tabs>
          <w:tab w:val="clear" w:pos="4320"/>
          <w:tab w:val="clear" w:pos="8640"/>
        </w:tabs>
        <w:jc w:val="both"/>
      </w:pPr>
    </w:p>
    <w:p w14:paraId="7D47890A" w14:textId="77777777" w:rsidR="000A529D" w:rsidRDefault="000A529D" w:rsidP="000A529D">
      <w:pPr>
        <w:pStyle w:val="Header"/>
        <w:numPr>
          <w:ilvl w:val="0"/>
          <w:numId w:val="9"/>
        </w:numPr>
        <w:tabs>
          <w:tab w:val="clear" w:pos="4320"/>
          <w:tab w:val="clear" w:pos="8640"/>
        </w:tabs>
        <w:jc w:val="both"/>
      </w:pPr>
      <w:r>
        <w:rPr>
          <w:b/>
        </w:rPr>
        <w:t xml:space="preserve">Primary employment.  </w:t>
      </w:r>
      <w:r>
        <w:t xml:space="preserve">The Court considers each </w:t>
      </w:r>
      <w:proofErr w:type="gramStart"/>
      <w:r>
        <w:t>full time</w:t>
      </w:r>
      <w:proofErr w:type="gramEnd"/>
      <w:r>
        <w:t xml:space="preserve"> employee’s employment with the Court to be the employee’s primary employment and deserving of the employee’s full attention.  An employee shall not engage in outside employment on Court time, or use Court personnel, supplies, equipment, or facilities in the performance of such employment.  An employee shall not engage in outside employment that detracts from the dignity of the Court or gives the appearance of impropriety.</w:t>
      </w:r>
    </w:p>
    <w:p w14:paraId="3C613F11" w14:textId="77777777" w:rsidR="000A529D" w:rsidRDefault="000A529D" w:rsidP="000A529D">
      <w:pPr>
        <w:pStyle w:val="Header"/>
        <w:tabs>
          <w:tab w:val="clear" w:pos="4320"/>
          <w:tab w:val="clear" w:pos="8640"/>
        </w:tabs>
        <w:jc w:val="both"/>
        <w:rPr>
          <w:b/>
        </w:rPr>
      </w:pPr>
    </w:p>
    <w:p w14:paraId="79BD4185" w14:textId="77777777" w:rsidR="000A529D" w:rsidRDefault="000A529D" w:rsidP="000A529D">
      <w:pPr>
        <w:pStyle w:val="Header"/>
        <w:numPr>
          <w:ilvl w:val="0"/>
          <w:numId w:val="9"/>
        </w:numPr>
        <w:tabs>
          <w:tab w:val="clear" w:pos="4320"/>
          <w:tab w:val="clear" w:pos="8640"/>
        </w:tabs>
        <w:jc w:val="both"/>
      </w:pPr>
      <w:r>
        <w:rPr>
          <w:b/>
        </w:rPr>
        <w:t xml:space="preserve">Interested parties.  </w:t>
      </w:r>
      <w:r>
        <w:t>An employee shall not engage in outside employment with a person or party that is a law firm, bar association or law enforcement agency, or that is interested in legal or administrative matters pending before or regulated by the Court.</w:t>
      </w:r>
    </w:p>
    <w:p w14:paraId="6C877D0E" w14:textId="77777777" w:rsidR="000A529D" w:rsidRDefault="000A529D" w:rsidP="000A529D">
      <w:pPr>
        <w:pStyle w:val="Header"/>
        <w:tabs>
          <w:tab w:val="clear" w:pos="4320"/>
          <w:tab w:val="clear" w:pos="8640"/>
        </w:tabs>
        <w:jc w:val="both"/>
      </w:pPr>
    </w:p>
    <w:p w14:paraId="24D5781A" w14:textId="77777777" w:rsidR="000A529D" w:rsidRDefault="000A529D" w:rsidP="000A529D">
      <w:pPr>
        <w:pStyle w:val="Header"/>
        <w:numPr>
          <w:ilvl w:val="0"/>
          <w:numId w:val="9"/>
        </w:numPr>
        <w:tabs>
          <w:tab w:val="clear" w:pos="4320"/>
          <w:tab w:val="clear" w:pos="8640"/>
        </w:tabs>
        <w:jc w:val="both"/>
      </w:pPr>
      <w:r>
        <w:rPr>
          <w:b/>
        </w:rPr>
        <w:t>Use of position.</w:t>
      </w:r>
      <w:r>
        <w:t xml:space="preserve">  An employee shall not use his/her position, title, or authority in any way to secure a benefit for the employee or the employee’s outside employer.</w:t>
      </w:r>
    </w:p>
    <w:p w14:paraId="2C6D3438" w14:textId="77777777" w:rsidR="000A529D" w:rsidRDefault="000A529D" w:rsidP="000A529D">
      <w:pPr>
        <w:pStyle w:val="Header"/>
        <w:tabs>
          <w:tab w:val="clear" w:pos="4320"/>
          <w:tab w:val="clear" w:pos="8640"/>
        </w:tabs>
        <w:jc w:val="both"/>
        <w:rPr>
          <w:b/>
        </w:rPr>
      </w:pPr>
    </w:p>
    <w:p w14:paraId="747919B7" w14:textId="77777777" w:rsidR="000A529D" w:rsidRDefault="000A529D" w:rsidP="000A529D">
      <w:pPr>
        <w:pStyle w:val="Header"/>
        <w:numPr>
          <w:ilvl w:val="0"/>
          <w:numId w:val="5"/>
        </w:numPr>
        <w:tabs>
          <w:tab w:val="clear" w:pos="4320"/>
          <w:tab w:val="clear" w:pos="8640"/>
        </w:tabs>
        <w:jc w:val="both"/>
      </w:pPr>
      <w:r>
        <w:rPr>
          <w:b/>
        </w:rPr>
        <w:t xml:space="preserve">Political Activity.  </w:t>
      </w:r>
      <w:r>
        <w:t>An employee may engage in political activity not prohibited by law or Rules of Court.</w:t>
      </w:r>
    </w:p>
    <w:p w14:paraId="64DC655C" w14:textId="77777777" w:rsidR="000A529D" w:rsidRDefault="000A529D" w:rsidP="000A529D">
      <w:pPr>
        <w:pStyle w:val="Header"/>
        <w:tabs>
          <w:tab w:val="clear" w:pos="4320"/>
          <w:tab w:val="clear" w:pos="8640"/>
        </w:tabs>
        <w:jc w:val="both"/>
      </w:pPr>
    </w:p>
    <w:p w14:paraId="76295934" w14:textId="77777777" w:rsidR="000A529D" w:rsidRDefault="000A529D" w:rsidP="000A529D">
      <w:pPr>
        <w:pStyle w:val="Header"/>
        <w:numPr>
          <w:ilvl w:val="0"/>
          <w:numId w:val="10"/>
        </w:numPr>
        <w:tabs>
          <w:tab w:val="clear" w:pos="4320"/>
          <w:tab w:val="clear" w:pos="8640"/>
        </w:tabs>
        <w:jc w:val="both"/>
      </w:pPr>
      <w:r>
        <w:rPr>
          <w:b/>
        </w:rPr>
        <w:t xml:space="preserve">Limitations on political activity.  </w:t>
      </w:r>
      <w:r>
        <w:t>An employee shall not participate in any permissible political activity on Court time or on the premises of the Court.  An employee shall not use the employee’s official position, title, or other Court identification, including the name of the Court, in connection with political activity other than to promote the employee’s own candidacy.  An employee shall not use Court facilities, supplies, or equipment to engage in political activity.</w:t>
      </w:r>
    </w:p>
    <w:p w14:paraId="2B50177A" w14:textId="77777777" w:rsidR="000A529D" w:rsidRDefault="000A529D" w:rsidP="000A529D">
      <w:pPr>
        <w:pStyle w:val="Header"/>
        <w:tabs>
          <w:tab w:val="clear" w:pos="4320"/>
          <w:tab w:val="clear" w:pos="8640"/>
        </w:tabs>
        <w:jc w:val="both"/>
        <w:rPr>
          <w:b/>
        </w:rPr>
      </w:pPr>
    </w:p>
    <w:p w14:paraId="3AA17944" w14:textId="77777777" w:rsidR="000A529D" w:rsidRDefault="000A529D" w:rsidP="000A529D">
      <w:pPr>
        <w:pStyle w:val="Header"/>
        <w:numPr>
          <w:ilvl w:val="0"/>
          <w:numId w:val="10"/>
        </w:numPr>
        <w:tabs>
          <w:tab w:val="clear" w:pos="4320"/>
          <w:tab w:val="clear" w:pos="8640"/>
        </w:tabs>
        <w:jc w:val="both"/>
      </w:pPr>
      <w:r>
        <w:rPr>
          <w:b/>
        </w:rPr>
        <w:t xml:space="preserve">Holding public office.  </w:t>
      </w:r>
      <w:r>
        <w:t>An employee shall not hold any other public office without the express permission of the FMC Appointing Authority</w:t>
      </w:r>
      <w:r w:rsidRPr="00B75653">
        <w:t xml:space="preserve"> </w:t>
      </w:r>
      <w:r>
        <w:t>or authorized designee.</w:t>
      </w:r>
    </w:p>
    <w:p w14:paraId="5FB5E64A" w14:textId="77777777" w:rsidR="000A529D" w:rsidRDefault="000A529D" w:rsidP="000A529D">
      <w:pPr>
        <w:pStyle w:val="Header"/>
        <w:tabs>
          <w:tab w:val="clear" w:pos="4320"/>
          <w:tab w:val="clear" w:pos="8640"/>
        </w:tabs>
        <w:ind w:left="450"/>
        <w:jc w:val="both"/>
      </w:pPr>
    </w:p>
    <w:p w14:paraId="605094C0" w14:textId="77777777" w:rsidR="000A529D" w:rsidRDefault="000A529D" w:rsidP="000A529D">
      <w:pPr>
        <w:pStyle w:val="Header"/>
        <w:numPr>
          <w:ilvl w:val="0"/>
          <w:numId w:val="10"/>
        </w:numPr>
        <w:tabs>
          <w:tab w:val="clear" w:pos="4320"/>
          <w:tab w:val="clear" w:pos="8640"/>
        </w:tabs>
        <w:jc w:val="both"/>
      </w:pPr>
      <w:r>
        <w:rPr>
          <w:b/>
        </w:rPr>
        <w:t xml:space="preserve">Political / Confidential employees. </w:t>
      </w:r>
      <w:r>
        <w:t>The law creates special categories of employees (</w:t>
      </w:r>
      <w:r w:rsidRPr="00FC05DD">
        <w:t xml:space="preserve">political </w:t>
      </w:r>
      <w:r>
        <w:t xml:space="preserve">                          </w:t>
      </w:r>
      <w:r w:rsidRPr="00FC05DD">
        <w:t>or confidential employees</w:t>
      </w:r>
      <w:r>
        <w:t xml:space="preserve">) whose elected supervisors may terminate them for disloyal political partisanship, activity or speech. An employee who falls into one of these categories may be terminated for his or her political partisanship, activity or speech. </w:t>
      </w:r>
    </w:p>
    <w:p w14:paraId="0E676ADC" w14:textId="77777777" w:rsidR="000A529D" w:rsidRDefault="000A529D" w:rsidP="000A529D">
      <w:pPr>
        <w:pStyle w:val="Header"/>
        <w:tabs>
          <w:tab w:val="clear" w:pos="4320"/>
          <w:tab w:val="clear" w:pos="8640"/>
        </w:tabs>
        <w:ind w:left="840"/>
        <w:jc w:val="both"/>
      </w:pPr>
    </w:p>
    <w:p w14:paraId="307B3CFC" w14:textId="77777777" w:rsidR="000A529D" w:rsidRPr="00045358" w:rsidRDefault="000A529D" w:rsidP="000A529D">
      <w:pPr>
        <w:pStyle w:val="Header"/>
        <w:numPr>
          <w:ilvl w:val="0"/>
          <w:numId w:val="10"/>
        </w:numPr>
        <w:tabs>
          <w:tab w:val="clear" w:pos="4320"/>
          <w:tab w:val="clear" w:pos="8640"/>
        </w:tabs>
        <w:jc w:val="both"/>
      </w:pPr>
      <w:r>
        <w:rPr>
          <w:b/>
        </w:rPr>
        <w:t xml:space="preserve">Procedure for Remedying Violations of this Chapter. </w:t>
      </w:r>
    </w:p>
    <w:p w14:paraId="02DF58D5" w14:textId="77777777" w:rsidR="000A529D" w:rsidRDefault="000A529D" w:rsidP="000A529D">
      <w:pPr>
        <w:pStyle w:val="Header"/>
        <w:tabs>
          <w:tab w:val="clear" w:pos="4320"/>
          <w:tab w:val="clear" w:pos="8640"/>
        </w:tabs>
        <w:ind w:left="840"/>
        <w:jc w:val="both"/>
        <w:rPr>
          <w:b/>
        </w:rPr>
      </w:pPr>
    </w:p>
    <w:p w14:paraId="4D5F8938" w14:textId="77777777" w:rsidR="000A529D" w:rsidRDefault="000A529D" w:rsidP="000A529D">
      <w:pPr>
        <w:pStyle w:val="Header"/>
        <w:tabs>
          <w:tab w:val="clear" w:pos="4320"/>
          <w:tab w:val="clear" w:pos="8640"/>
        </w:tabs>
        <w:ind w:left="840"/>
        <w:jc w:val="both"/>
      </w:pPr>
      <w:r>
        <w:t xml:space="preserve">1. Any employee who believes he or she has been the subject of political intimidation, coercion, discrimination or harassment, including but not limited to any of the conduct listed above should bring it to the Court’s attention by reporting it to the Director of Court Services or the Administrative Judge, either in writing or by email. </w:t>
      </w:r>
    </w:p>
    <w:p w14:paraId="651FF8C5" w14:textId="77777777" w:rsidR="000A529D" w:rsidRDefault="000A529D" w:rsidP="000A529D">
      <w:pPr>
        <w:pStyle w:val="Header"/>
        <w:tabs>
          <w:tab w:val="clear" w:pos="4320"/>
          <w:tab w:val="clear" w:pos="8640"/>
        </w:tabs>
        <w:ind w:left="840"/>
        <w:jc w:val="both"/>
      </w:pPr>
    </w:p>
    <w:p w14:paraId="16977CBA" w14:textId="77777777" w:rsidR="000A529D" w:rsidRDefault="000A529D" w:rsidP="000A529D">
      <w:pPr>
        <w:pStyle w:val="Header"/>
        <w:tabs>
          <w:tab w:val="clear" w:pos="4320"/>
          <w:tab w:val="clear" w:pos="8640"/>
        </w:tabs>
        <w:ind w:left="840"/>
        <w:jc w:val="both"/>
      </w:pPr>
      <w:r>
        <w:t xml:space="preserve">2. If, for some reason, an employee does not feel he or she can report the improper conduct to either of these individuals, the complaint may be filed with the Non-Administrative Judge. </w:t>
      </w:r>
    </w:p>
    <w:p w14:paraId="4C98B945" w14:textId="77777777" w:rsidR="000A529D" w:rsidRDefault="000A529D" w:rsidP="00690216">
      <w:pPr>
        <w:pStyle w:val="Header"/>
        <w:tabs>
          <w:tab w:val="clear" w:pos="4320"/>
          <w:tab w:val="clear" w:pos="8640"/>
        </w:tabs>
        <w:jc w:val="both"/>
      </w:pPr>
    </w:p>
    <w:p w14:paraId="1A0873C5" w14:textId="77777777" w:rsidR="00690216" w:rsidRPr="00690216" w:rsidRDefault="00690216" w:rsidP="00690216">
      <w:pPr>
        <w:pStyle w:val="Header"/>
        <w:tabs>
          <w:tab w:val="clear" w:pos="4320"/>
          <w:tab w:val="clear" w:pos="8640"/>
        </w:tabs>
        <w:jc w:val="both"/>
        <w:rPr>
          <w:vertAlign w:val="subscript"/>
        </w:rPr>
      </w:pPr>
      <w:r>
        <w:rPr>
          <w:vertAlign w:val="subscript"/>
        </w:rPr>
        <w:t xml:space="preserve"> </w:t>
      </w:r>
    </w:p>
    <w:p w14:paraId="514E0F07" w14:textId="77777777" w:rsidR="000A529D" w:rsidRDefault="000A529D" w:rsidP="000A529D">
      <w:pPr>
        <w:pStyle w:val="Header"/>
        <w:tabs>
          <w:tab w:val="clear" w:pos="4320"/>
          <w:tab w:val="clear" w:pos="8640"/>
        </w:tabs>
        <w:ind w:left="840"/>
        <w:jc w:val="both"/>
      </w:pPr>
      <w:r>
        <w:t xml:space="preserve">3. All complaints will be handled in a timely manner, and the Court will address any violations of this policy in a prompt, appropriate manner. </w:t>
      </w:r>
    </w:p>
    <w:p w14:paraId="3AA35DCE" w14:textId="77777777" w:rsidR="000A529D" w:rsidRDefault="000A529D" w:rsidP="000A529D">
      <w:pPr>
        <w:pStyle w:val="Header"/>
        <w:tabs>
          <w:tab w:val="clear" w:pos="4320"/>
          <w:tab w:val="clear" w:pos="8640"/>
        </w:tabs>
        <w:ind w:left="840"/>
        <w:jc w:val="both"/>
      </w:pPr>
    </w:p>
    <w:p w14:paraId="28526EA5" w14:textId="77777777" w:rsidR="000A529D" w:rsidRPr="00D81781" w:rsidRDefault="000A529D" w:rsidP="000A529D">
      <w:pPr>
        <w:pStyle w:val="Header"/>
        <w:tabs>
          <w:tab w:val="clear" w:pos="4320"/>
          <w:tab w:val="clear" w:pos="8640"/>
        </w:tabs>
        <w:ind w:left="840"/>
        <w:jc w:val="both"/>
        <w:rPr>
          <w:i/>
        </w:rPr>
      </w:pPr>
      <w:r w:rsidRPr="00D81781">
        <w:rPr>
          <w:i/>
        </w:rPr>
        <w:t xml:space="preserve">There will be no intimidation, coercion, threats, retaliation or discrimination against any employees for complaining about improper conduct. </w:t>
      </w:r>
    </w:p>
    <w:p w14:paraId="7D6B7C5D" w14:textId="77777777" w:rsidR="000A529D" w:rsidRPr="00D81781" w:rsidRDefault="000A529D" w:rsidP="000A529D">
      <w:pPr>
        <w:pStyle w:val="Header"/>
        <w:tabs>
          <w:tab w:val="clear" w:pos="4320"/>
          <w:tab w:val="clear" w:pos="8640"/>
        </w:tabs>
        <w:ind w:left="840"/>
        <w:jc w:val="both"/>
        <w:rPr>
          <w:i/>
        </w:rPr>
      </w:pPr>
    </w:p>
    <w:p w14:paraId="1F8F067B" w14:textId="77777777" w:rsidR="000A529D" w:rsidRPr="005E322D" w:rsidRDefault="000A529D" w:rsidP="000A529D">
      <w:pPr>
        <w:pStyle w:val="Header"/>
        <w:tabs>
          <w:tab w:val="clear" w:pos="4320"/>
          <w:tab w:val="clear" w:pos="8640"/>
        </w:tabs>
        <w:jc w:val="both"/>
        <w:rPr>
          <w:rFonts w:ascii="Arial" w:hAnsi="Arial" w:cs="Arial"/>
        </w:rPr>
      </w:pPr>
    </w:p>
    <w:p w14:paraId="4CF8588D" w14:textId="77777777" w:rsidR="000A529D" w:rsidRPr="000B4A71" w:rsidRDefault="000A529D" w:rsidP="000A529D">
      <w:pPr>
        <w:pStyle w:val="Header"/>
        <w:numPr>
          <w:ilvl w:val="0"/>
          <w:numId w:val="5"/>
        </w:numPr>
        <w:tabs>
          <w:tab w:val="clear" w:pos="4320"/>
          <w:tab w:val="clear" w:pos="8640"/>
        </w:tabs>
        <w:jc w:val="both"/>
      </w:pPr>
      <w:r w:rsidRPr="000B4A71">
        <w:rPr>
          <w:b/>
        </w:rPr>
        <w:t>Personal Integrity and Professionalism.</w:t>
      </w:r>
    </w:p>
    <w:p w14:paraId="6E69F814" w14:textId="77777777" w:rsidR="000A529D" w:rsidRPr="000B4A71" w:rsidRDefault="000A529D" w:rsidP="000A529D">
      <w:pPr>
        <w:pStyle w:val="Header"/>
        <w:tabs>
          <w:tab w:val="clear" w:pos="4320"/>
          <w:tab w:val="clear" w:pos="8640"/>
        </w:tabs>
        <w:jc w:val="both"/>
      </w:pPr>
    </w:p>
    <w:p w14:paraId="725F15D1" w14:textId="77777777" w:rsidR="000A529D" w:rsidRPr="000B4A71" w:rsidRDefault="000A529D" w:rsidP="000A529D">
      <w:pPr>
        <w:pStyle w:val="Header"/>
        <w:tabs>
          <w:tab w:val="clear" w:pos="4320"/>
          <w:tab w:val="clear" w:pos="8640"/>
        </w:tabs>
        <w:ind w:left="720" w:firstLine="30"/>
        <w:jc w:val="both"/>
      </w:pPr>
      <w:r w:rsidRPr="000449BC">
        <w:t>1. Integrity</w:t>
      </w:r>
      <w:r w:rsidRPr="000B4A71">
        <w:rPr>
          <w:b/>
        </w:rPr>
        <w:t>.</w:t>
      </w:r>
      <w:r w:rsidRPr="000B4A71">
        <w:t xml:space="preserve"> The professional attitudes and work habits of individual Court employees are of the utmost importance to the honor of the Court.  Honesty and truthfulness are vital.  Each employee shall contribute to the integrity of the court staff by striving to inspire mutual loyalty and trust.  </w:t>
      </w:r>
    </w:p>
    <w:p w14:paraId="44D4EB30" w14:textId="77777777" w:rsidR="000A529D" w:rsidRPr="000B4A71" w:rsidRDefault="000A529D" w:rsidP="000A529D">
      <w:pPr>
        <w:pStyle w:val="Header"/>
        <w:tabs>
          <w:tab w:val="clear" w:pos="4320"/>
          <w:tab w:val="clear" w:pos="8640"/>
        </w:tabs>
        <w:ind w:left="870"/>
        <w:jc w:val="both"/>
      </w:pPr>
    </w:p>
    <w:p w14:paraId="374F5872" w14:textId="77777777" w:rsidR="000A529D" w:rsidRPr="000B4A71" w:rsidRDefault="000A529D" w:rsidP="000A529D">
      <w:pPr>
        <w:pStyle w:val="Header"/>
        <w:tabs>
          <w:tab w:val="clear" w:pos="4320"/>
          <w:tab w:val="clear" w:pos="8640"/>
        </w:tabs>
        <w:ind w:left="720"/>
        <w:jc w:val="both"/>
      </w:pPr>
      <w:r w:rsidRPr="000B4A71">
        <w:t xml:space="preserve">An employee shall not knowingly make omissions on </w:t>
      </w:r>
      <w:proofErr w:type="gramStart"/>
      <w:r w:rsidRPr="000B4A71">
        <w:t>time cards</w:t>
      </w:r>
      <w:proofErr w:type="gramEnd"/>
      <w:r w:rsidRPr="000B4A71">
        <w:t xml:space="preserve"> or personnel records; misuse the telephone, facsimile machine, or copying machine, or take supplies home for private use.  This scope of conduct even reaches to areas of proper judgment such as an employee is not to be dishonest about leave from work, whether it be the time of an appointment or nature of the leave requested, (e.g., calling off sick in lieu of personal day or vacation leave.)  </w:t>
      </w:r>
    </w:p>
    <w:p w14:paraId="7A00D63E" w14:textId="77777777" w:rsidR="000A529D" w:rsidRPr="000B4A71" w:rsidRDefault="000A529D" w:rsidP="000A529D">
      <w:pPr>
        <w:pStyle w:val="Header"/>
        <w:tabs>
          <w:tab w:val="clear" w:pos="4320"/>
          <w:tab w:val="clear" w:pos="8640"/>
        </w:tabs>
        <w:ind w:left="870"/>
        <w:jc w:val="both"/>
      </w:pPr>
    </w:p>
    <w:p w14:paraId="0D27F7A5" w14:textId="77777777" w:rsidR="000A529D" w:rsidRPr="000B4A71" w:rsidRDefault="000A529D" w:rsidP="000A529D">
      <w:pPr>
        <w:pStyle w:val="Header"/>
        <w:tabs>
          <w:tab w:val="clear" w:pos="4320"/>
          <w:tab w:val="clear" w:pos="8640"/>
        </w:tabs>
        <w:ind w:left="720"/>
        <w:jc w:val="both"/>
      </w:pPr>
      <w:r w:rsidRPr="000B4A71">
        <w:t>“</w:t>
      </w:r>
      <w:r w:rsidRPr="000B4A71">
        <w:rPr>
          <w:u w:val="single"/>
        </w:rPr>
        <w:t>TIP Procedure</w:t>
      </w:r>
      <w:r w:rsidRPr="000B4A71">
        <w:t xml:space="preserve">” – It is the expectation of every </w:t>
      </w:r>
      <w:r>
        <w:t>F</w:t>
      </w:r>
      <w:r w:rsidRPr="000B4A71">
        <w:t xml:space="preserve">MC employee that if an infraction of any part of this handbook or a questionable or illegal act is observed by another employee, the employee who observed the act will provide an </w:t>
      </w:r>
      <w:r w:rsidRPr="000B4A71">
        <w:rPr>
          <w:u w:val="single"/>
        </w:rPr>
        <w:t>immediate</w:t>
      </w:r>
      <w:r w:rsidRPr="000B4A71">
        <w:t xml:space="preserve"> “TIP”, anonymous or otherwise to his/her supervisor or the Clerk.  The TIP may be in written or verbal form.  Questionable acts include inappropriate or the </w:t>
      </w:r>
      <w:proofErr w:type="gramStart"/>
      <w:r w:rsidRPr="000B4A71">
        <w:t>mis-handling</w:t>
      </w:r>
      <w:proofErr w:type="gramEnd"/>
      <w:r w:rsidRPr="000B4A71">
        <w:t xml:space="preserve"> of Court money, receipts and/or deposits.</w:t>
      </w:r>
    </w:p>
    <w:p w14:paraId="515436CD" w14:textId="77777777" w:rsidR="000A529D" w:rsidRPr="000B4A71" w:rsidRDefault="000A529D" w:rsidP="000A529D">
      <w:pPr>
        <w:pStyle w:val="Header"/>
        <w:tabs>
          <w:tab w:val="clear" w:pos="4320"/>
          <w:tab w:val="clear" w:pos="8640"/>
        </w:tabs>
        <w:ind w:left="450"/>
        <w:jc w:val="both"/>
      </w:pPr>
    </w:p>
    <w:p w14:paraId="26C749B7" w14:textId="77777777" w:rsidR="000A529D" w:rsidRPr="000B4A71" w:rsidRDefault="000A529D" w:rsidP="000A529D">
      <w:pPr>
        <w:pStyle w:val="Header"/>
        <w:tabs>
          <w:tab w:val="clear" w:pos="4320"/>
          <w:tab w:val="clear" w:pos="8640"/>
        </w:tabs>
        <w:ind w:left="720"/>
        <w:jc w:val="both"/>
      </w:pPr>
      <w:r>
        <w:rPr>
          <w:b/>
        </w:rPr>
        <w:t>2</w:t>
      </w:r>
      <w:r w:rsidRPr="000449BC">
        <w:t>. Professionalism</w:t>
      </w:r>
      <w:r w:rsidRPr="000B4A71">
        <w:rPr>
          <w:b/>
        </w:rPr>
        <w:t>.</w:t>
      </w:r>
      <w:r w:rsidRPr="000B4A71">
        <w:t xml:space="preserve">  The court employee must serve the public by providing procedural assistance that is as helpful as possible </w:t>
      </w:r>
      <w:r w:rsidRPr="000B4A71">
        <w:rPr>
          <w:u w:val="single"/>
        </w:rPr>
        <w:t>without</w:t>
      </w:r>
      <w:r w:rsidRPr="000B4A71">
        <w:t xml:space="preserve"> giving legal advice.  The court employee must furnish accurate information in a professional, competent and cooperative manner.  All court employees must be responsive in our services to the public in the most courteous and timely manner</w:t>
      </w:r>
    </w:p>
    <w:p w14:paraId="4663B2E5" w14:textId="77777777" w:rsidR="000A529D" w:rsidRPr="000B4A71" w:rsidRDefault="000A529D" w:rsidP="000A529D">
      <w:pPr>
        <w:pStyle w:val="Header"/>
        <w:tabs>
          <w:tab w:val="clear" w:pos="4320"/>
          <w:tab w:val="clear" w:pos="8640"/>
        </w:tabs>
        <w:ind w:left="450"/>
        <w:jc w:val="both"/>
      </w:pPr>
    </w:p>
    <w:p w14:paraId="79D2C49E" w14:textId="77777777" w:rsidR="000A529D" w:rsidRPr="000B4A71" w:rsidRDefault="000A529D" w:rsidP="000A529D">
      <w:pPr>
        <w:pStyle w:val="Header"/>
        <w:tabs>
          <w:tab w:val="clear" w:pos="4320"/>
          <w:tab w:val="clear" w:pos="8640"/>
        </w:tabs>
        <w:ind w:left="720"/>
        <w:jc w:val="both"/>
      </w:pPr>
      <w:r w:rsidRPr="000B4A71">
        <w:t xml:space="preserve">Employees must be aware of the tone and content of conversations with both the public and fellow employees.  Personnel should strive to preserve the dignity of our court as well as that of each individual and always remember that a positive public image is a priority focus while at work and outside of work.  </w:t>
      </w:r>
    </w:p>
    <w:p w14:paraId="15533181" w14:textId="31F35E9E" w:rsidR="00776036" w:rsidRPr="00F5322E" w:rsidRDefault="00776036" w:rsidP="00F5322E">
      <w:pPr>
        <w:jc w:val="both"/>
        <w:rPr>
          <w:color w:val="000080"/>
        </w:rPr>
      </w:pPr>
      <w:bookmarkStart w:id="0" w:name="_GoBack"/>
      <w:bookmarkEnd w:id="0"/>
    </w:p>
    <w:sectPr w:rsidR="00776036" w:rsidRPr="00F5322E" w:rsidSect="005D15CA">
      <w:footerReference w:type="default" r:id="rId8"/>
      <w:footerReference w:type="first" r:id="rId9"/>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FB06" w14:textId="77777777" w:rsidR="00C40A42" w:rsidRDefault="00C40A42" w:rsidP="005013C5">
      <w:r>
        <w:separator/>
      </w:r>
    </w:p>
  </w:endnote>
  <w:endnote w:type="continuationSeparator" w:id="0">
    <w:p w14:paraId="02DCCE31" w14:textId="77777777" w:rsidR="00C40A42" w:rsidRDefault="00C40A42" w:rsidP="0050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422523"/>
      <w:docPartObj>
        <w:docPartGallery w:val="Page Numbers (Bottom of Page)"/>
        <w:docPartUnique/>
      </w:docPartObj>
    </w:sdtPr>
    <w:sdtEndPr/>
    <w:sdtContent>
      <w:p w14:paraId="60B74F7E" w14:textId="77777777" w:rsidR="00C40A42" w:rsidRDefault="00C40A42">
        <w:pPr>
          <w:pStyle w:val="Footer"/>
          <w:jc w:val="center"/>
        </w:pPr>
        <w:r>
          <w:fldChar w:fldCharType="begin"/>
        </w:r>
        <w:r>
          <w:instrText xml:space="preserve"> PAGE   \* MERGEFORMAT </w:instrText>
        </w:r>
        <w:r>
          <w:fldChar w:fldCharType="separate"/>
        </w:r>
        <w:r w:rsidR="00253D26">
          <w:rPr>
            <w:noProof/>
          </w:rPr>
          <w:t>40</w:t>
        </w:r>
        <w:r>
          <w:rPr>
            <w:noProof/>
          </w:rPr>
          <w:fldChar w:fldCharType="end"/>
        </w:r>
      </w:p>
    </w:sdtContent>
  </w:sdt>
  <w:p w14:paraId="7371731B" w14:textId="77777777" w:rsidR="00C40A42" w:rsidRDefault="00C40A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422526"/>
      <w:docPartObj>
        <w:docPartGallery w:val="Page Numbers (Bottom of Page)"/>
        <w:docPartUnique/>
      </w:docPartObj>
    </w:sdtPr>
    <w:sdtEndPr/>
    <w:sdtContent>
      <w:p w14:paraId="293220BC" w14:textId="77777777" w:rsidR="00C40A42" w:rsidRDefault="00C40A42">
        <w:pPr>
          <w:pStyle w:val="Footer"/>
          <w:jc w:val="center"/>
        </w:pPr>
        <w:r>
          <w:fldChar w:fldCharType="begin"/>
        </w:r>
        <w:r>
          <w:instrText xml:space="preserve"> PAGE   \* MERGEFORMAT </w:instrText>
        </w:r>
        <w:r>
          <w:fldChar w:fldCharType="separate"/>
        </w:r>
        <w:r w:rsidR="00253D26">
          <w:rPr>
            <w:noProof/>
          </w:rPr>
          <w:t>1</w:t>
        </w:r>
        <w:r>
          <w:rPr>
            <w:noProof/>
          </w:rPr>
          <w:fldChar w:fldCharType="end"/>
        </w:r>
      </w:p>
    </w:sdtContent>
  </w:sdt>
  <w:p w14:paraId="031E9894" w14:textId="77777777" w:rsidR="00C40A42" w:rsidRDefault="00C4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0464" w14:textId="77777777" w:rsidR="00C40A42" w:rsidRDefault="00C40A42" w:rsidP="005013C5">
      <w:r>
        <w:separator/>
      </w:r>
    </w:p>
  </w:footnote>
  <w:footnote w:type="continuationSeparator" w:id="0">
    <w:p w14:paraId="30574CE9" w14:textId="77777777" w:rsidR="00C40A42" w:rsidRDefault="00C40A42" w:rsidP="0050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4FD"/>
    <w:multiLevelType w:val="hybridMultilevel"/>
    <w:tmpl w:val="96A0DDEA"/>
    <w:lvl w:ilvl="0" w:tplc="A37084F8">
      <w:start w:val="1"/>
      <w:numFmt w:val="bullet"/>
      <w:lvlText w:val=""/>
      <w:lvlJc w:val="left"/>
      <w:pPr>
        <w:tabs>
          <w:tab w:val="num" w:pos="792"/>
        </w:tabs>
        <w:ind w:left="648" w:hanging="216"/>
      </w:pPr>
      <w:rPr>
        <w:rFonts w:ascii="Symbol" w:hAnsi="Symbol" w:hint="default"/>
      </w:rPr>
    </w:lvl>
    <w:lvl w:ilvl="1" w:tplc="C7A46F12" w:tentative="1">
      <w:start w:val="1"/>
      <w:numFmt w:val="bullet"/>
      <w:lvlText w:val="o"/>
      <w:lvlJc w:val="left"/>
      <w:pPr>
        <w:tabs>
          <w:tab w:val="num" w:pos="1500"/>
        </w:tabs>
        <w:ind w:left="1500" w:hanging="360"/>
      </w:pPr>
      <w:rPr>
        <w:rFonts w:ascii="Courier New" w:hAnsi="Courier New" w:hint="default"/>
      </w:rPr>
    </w:lvl>
    <w:lvl w:ilvl="2" w:tplc="78C0FB34" w:tentative="1">
      <w:start w:val="1"/>
      <w:numFmt w:val="bullet"/>
      <w:lvlText w:val=""/>
      <w:lvlJc w:val="left"/>
      <w:pPr>
        <w:tabs>
          <w:tab w:val="num" w:pos="2220"/>
        </w:tabs>
        <w:ind w:left="2220" w:hanging="360"/>
      </w:pPr>
      <w:rPr>
        <w:rFonts w:ascii="Wingdings" w:hAnsi="Wingdings" w:hint="default"/>
      </w:rPr>
    </w:lvl>
    <w:lvl w:ilvl="3" w:tplc="A71695F0" w:tentative="1">
      <w:start w:val="1"/>
      <w:numFmt w:val="bullet"/>
      <w:lvlText w:val=""/>
      <w:lvlJc w:val="left"/>
      <w:pPr>
        <w:tabs>
          <w:tab w:val="num" w:pos="2940"/>
        </w:tabs>
        <w:ind w:left="2940" w:hanging="360"/>
      </w:pPr>
      <w:rPr>
        <w:rFonts w:ascii="Symbol" w:hAnsi="Symbol" w:hint="default"/>
      </w:rPr>
    </w:lvl>
    <w:lvl w:ilvl="4" w:tplc="95C8BAF4" w:tentative="1">
      <w:start w:val="1"/>
      <w:numFmt w:val="bullet"/>
      <w:lvlText w:val="o"/>
      <w:lvlJc w:val="left"/>
      <w:pPr>
        <w:tabs>
          <w:tab w:val="num" w:pos="3660"/>
        </w:tabs>
        <w:ind w:left="3660" w:hanging="360"/>
      </w:pPr>
      <w:rPr>
        <w:rFonts w:ascii="Courier New" w:hAnsi="Courier New" w:hint="default"/>
      </w:rPr>
    </w:lvl>
    <w:lvl w:ilvl="5" w:tplc="CB4A8AE4" w:tentative="1">
      <w:start w:val="1"/>
      <w:numFmt w:val="bullet"/>
      <w:lvlText w:val=""/>
      <w:lvlJc w:val="left"/>
      <w:pPr>
        <w:tabs>
          <w:tab w:val="num" w:pos="4380"/>
        </w:tabs>
        <w:ind w:left="4380" w:hanging="360"/>
      </w:pPr>
      <w:rPr>
        <w:rFonts w:ascii="Wingdings" w:hAnsi="Wingdings" w:hint="default"/>
      </w:rPr>
    </w:lvl>
    <w:lvl w:ilvl="6" w:tplc="C3587DF6" w:tentative="1">
      <w:start w:val="1"/>
      <w:numFmt w:val="bullet"/>
      <w:lvlText w:val=""/>
      <w:lvlJc w:val="left"/>
      <w:pPr>
        <w:tabs>
          <w:tab w:val="num" w:pos="5100"/>
        </w:tabs>
        <w:ind w:left="5100" w:hanging="360"/>
      </w:pPr>
      <w:rPr>
        <w:rFonts w:ascii="Symbol" w:hAnsi="Symbol" w:hint="default"/>
      </w:rPr>
    </w:lvl>
    <w:lvl w:ilvl="7" w:tplc="B1EAD0FA" w:tentative="1">
      <w:start w:val="1"/>
      <w:numFmt w:val="bullet"/>
      <w:lvlText w:val="o"/>
      <w:lvlJc w:val="left"/>
      <w:pPr>
        <w:tabs>
          <w:tab w:val="num" w:pos="5820"/>
        </w:tabs>
        <w:ind w:left="5820" w:hanging="360"/>
      </w:pPr>
      <w:rPr>
        <w:rFonts w:ascii="Courier New" w:hAnsi="Courier New" w:hint="default"/>
      </w:rPr>
    </w:lvl>
    <w:lvl w:ilvl="8" w:tplc="7CF2E18A"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0F7E33"/>
    <w:multiLevelType w:val="hybridMultilevel"/>
    <w:tmpl w:val="904C3990"/>
    <w:lvl w:ilvl="0" w:tplc="C1F464D4">
      <w:start w:val="1"/>
      <w:numFmt w:val="lowerLetter"/>
      <w:lvlText w:val="(%1)"/>
      <w:lvlJc w:val="left"/>
      <w:pPr>
        <w:ind w:left="2070" w:hanging="720"/>
      </w:pPr>
      <w:rPr>
        <w:b/>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 w15:restartNumberingAfterBreak="0">
    <w:nsid w:val="0A452571"/>
    <w:multiLevelType w:val="hybridMultilevel"/>
    <w:tmpl w:val="8920313E"/>
    <w:lvl w:ilvl="0" w:tplc="A3F09B22">
      <w:start w:val="1"/>
      <w:numFmt w:val="bullet"/>
      <w:lvlText w:val=""/>
      <w:lvlJc w:val="left"/>
      <w:pPr>
        <w:tabs>
          <w:tab w:val="num" w:pos="1560"/>
        </w:tabs>
        <w:ind w:left="1560" w:hanging="360"/>
      </w:pPr>
      <w:rPr>
        <w:rFonts w:ascii="Symbol" w:hAnsi="Symbol" w:hint="default"/>
      </w:rPr>
    </w:lvl>
    <w:lvl w:ilvl="1" w:tplc="0B9A9782">
      <w:start w:val="1"/>
      <w:numFmt w:val="bullet"/>
      <w:lvlText w:val="o"/>
      <w:lvlJc w:val="left"/>
      <w:pPr>
        <w:tabs>
          <w:tab w:val="num" w:pos="2220"/>
        </w:tabs>
        <w:ind w:left="2220" w:hanging="360"/>
      </w:pPr>
      <w:rPr>
        <w:rFonts w:ascii="Courier New" w:hAnsi="Courier New" w:hint="default"/>
      </w:rPr>
    </w:lvl>
    <w:lvl w:ilvl="2" w:tplc="02749804" w:tentative="1">
      <w:start w:val="1"/>
      <w:numFmt w:val="bullet"/>
      <w:lvlText w:val=""/>
      <w:lvlJc w:val="left"/>
      <w:pPr>
        <w:tabs>
          <w:tab w:val="num" w:pos="2940"/>
        </w:tabs>
        <w:ind w:left="2940" w:hanging="360"/>
      </w:pPr>
      <w:rPr>
        <w:rFonts w:ascii="Wingdings" w:hAnsi="Wingdings" w:hint="default"/>
      </w:rPr>
    </w:lvl>
    <w:lvl w:ilvl="3" w:tplc="66FE78F2" w:tentative="1">
      <w:start w:val="1"/>
      <w:numFmt w:val="bullet"/>
      <w:lvlText w:val=""/>
      <w:lvlJc w:val="left"/>
      <w:pPr>
        <w:tabs>
          <w:tab w:val="num" w:pos="3660"/>
        </w:tabs>
        <w:ind w:left="3660" w:hanging="360"/>
      </w:pPr>
      <w:rPr>
        <w:rFonts w:ascii="Symbol" w:hAnsi="Symbol" w:hint="default"/>
      </w:rPr>
    </w:lvl>
    <w:lvl w:ilvl="4" w:tplc="6492AE00" w:tentative="1">
      <w:start w:val="1"/>
      <w:numFmt w:val="bullet"/>
      <w:lvlText w:val="o"/>
      <w:lvlJc w:val="left"/>
      <w:pPr>
        <w:tabs>
          <w:tab w:val="num" w:pos="4380"/>
        </w:tabs>
        <w:ind w:left="4380" w:hanging="360"/>
      </w:pPr>
      <w:rPr>
        <w:rFonts w:ascii="Courier New" w:hAnsi="Courier New" w:hint="default"/>
      </w:rPr>
    </w:lvl>
    <w:lvl w:ilvl="5" w:tplc="EA02CEAA" w:tentative="1">
      <w:start w:val="1"/>
      <w:numFmt w:val="bullet"/>
      <w:lvlText w:val=""/>
      <w:lvlJc w:val="left"/>
      <w:pPr>
        <w:tabs>
          <w:tab w:val="num" w:pos="5100"/>
        </w:tabs>
        <w:ind w:left="5100" w:hanging="360"/>
      </w:pPr>
      <w:rPr>
        <w:rFonts w:ascii="Wingdings" w:hAnsi="Wingdings" w:hint="default"/>
      </w:rPr>
    </w:lvl>
    <w:lvl w:ilvl="6" w:tplc="073A8AD0" w:tentative="1">
      <w:start w:val="1"/>
      <w:numFmt w:val="bullet"/>
      <w:lvlText w:val=""/>
      <w:lvlJc w:val="left"/>
      <w:pPr>
        <w:tabs>
          <w:tab w:val="num" w:pos="5820"/>
        </w:tabs>
        <w:ind w:left="5820" w:hanging="360"/>
      </w:pPr>
      <w:rPr>
        <w:rFonts w:ascii="Symbol" w:hAnsi="Symbol" w:hint="default"/>
      </w:rPr>
    </w:lvl>
    <w:lvl w:ilvl="7" w:tplc="C130FC8E" w:tentative="1">
      <w:start w:val="1"/>
      <w:numFmt w:val="bullet"/>
      <w:lvlText w:val="o"/>
      <w:lvlJc w:val="left"/>
      <w:pPr>
        <w:tabs>
          <w:tab w:val="num" w:pos="6540"/>
        </w:tabs>
        <w:ind w:left="6540" w:hanging="360"/>
      </w:pPr>
      <w:rPr>
        <w:rFonts w:ascii="Courier New" w:hAnsi="Courier New" w:hint="default"/>
      </w:rPr>
    </w:lvl>
    <w:lvl w:ilvl="8" w:tplc="9F4493E4"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9031EF"/>
    <w:multiLevelType w:val="hybridMultilevel"/>
    <w:tmpl w:val="DFBA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F348B"/>
    <w:multiLevelType w:val="hybridMultilevel"/>
    <w:tmpl w:val="E17036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0D14A8"/>
    <w:multiLevelType w:val="hybridMultilevel"/>
    <w:tmpl w:val="4E5A50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B0FF1"/>
    <w:multiLevelType w:val="hybridMultilevel"/>
    <w:tmpl w:val="96A0DDEA"/>
    <w:lvl w:ilvl="0" w:tplc="6BCA9C28">
      <w:start w:val="1"/>
      <w:numFmt w:val="bullet"/>
      <w:lvlText w:val=""/>
      <w:lvlJc w:val="left"/>
      <w:pPr>
        <w:tabs>
          <w:tab w:val="num" w:pos="840"/>
        </w:tabs>
        <w:ind w:left="840" w:hanging="360"/>
      </w:pPr>
      <w:rPr>
        <w:rFonts w:ascii="Symbol" w:hAnsi="Symbol" w:hint="default"/>
      </w:rPr>
    </w:lvl>
    <w:lvl w:ilvl="1" w:tplc="36C6C98C" w:tentative="1">
      <w:start w:val="1"/>
      <w:numFmt w:val="bullet"/>
      <w:lvlText w:val="o"/>
      <w:lvlJc w:val="left"/>
      <w:pPr>
        <w:tabs>
          <w:tab w:val="num" w:pos="1500"/>
        </w:tabs>
        <w:ind w:left="1500" w:hanging="360"/>
      </w:pPr>
      <w:rPr>
        <w:rFonts w:ascii="Courier New" w:hAnsi="Courier New" w:hint="default"/>
      </w:rPr>
    </w:lvl>
    <w:lvl w:ilvl="2" w:tplc="BCF2493A" w:tentative="1">
      <w:start w:val="1"/>
      <w:numFmt w:val="bullet"/>
      <w:lvlText w:val=""/>
      <w:lvlJc w:val="left"/>
      <w:pPr>
        <w:tabs>
          <w:tab w:val="num" w:pos="2220"/>
        </w:tabs>
        <w:ind w:left="2220" w:hanging="360"/>
      </w:pPr>
      <w:rPr>
        <w:rFonts w:ascii="Wingdings" w:hAnsi="Wingdings" w:hint="default"/>
      </w:rPr>
    </w:lvl>
    <w:lvl w:ilvl="3" w:tplc="825A14E2" w:tentative="1">
      <w:start w:val="1"/>
      <w:numFmt w:val="bullet"/>
      <w:lvlText w:val=""/>
      <w:lvlJc w:val="left"/>
      <w:pPr>
        <w:tabs>
          <w:tab w:val="num" w:pos="2940"/>
        </w:tabs>
        <w:ind w:left="2940" w:hanging="360"/>
      </w:pPr>
      <w:rPr>
        <w:rFonts w:ascii="Symbol" w:hAnsi="Symbol" w:hint="default"/>
      </w:rPr>
    </w:lvl>
    <w:lvl w:ilvl="4" w:tplc="909C5AC2" w:tentative="1">
      <w:start w:val="1"/>
      <w:numFmt w:val="bullet"/>
      <w:lvlText w:val="o"/>
      <w:lvlJc w:val="left"/>
      <w:pPr>
        <w:tabs>
          <w:tab w:val="num" w:pos="3660"/>
        </w:tabs>
        <w:ind w:left="3660" w:hanging="360"/>
      </w:pPr>
      <w:rPr>
        <w:rFonts w:ascii="Courier New" w:hAnsi="Courier New" w:hint="default"/>
      </w:rPr>
    </w:lvl>
    <w:lvl w:ilvl="5" w:tplc="5610FAC6" w:tentative="1">
      <w:start w:val="1"/>
      <w:numFmt w:val="bullet"/>
      <w:lvlText w:val=""/>
      <w:lvlJc w:val="left"/>
      <w:pPr>
        <w:tabs>
          <w:tab w:val="num" w:pos="4380"/>
        </w:tabs>
        <w:ind w:left="4380" w:hanging="360"/>
      </w:pPr>
      <w:rPr>
        <w:rFonts w:ascii="Wingdings" w:hAnsi="Wingdings" w:hint="default"/>
      </w:rPr>
    </w:lvl>
    <w:lvl w:ilvl="6" w:tplc="07EA1A30" w:tentative="1">
      <w:start w:val="1"/>
      <w:numFmt w:val="bullet"/>
      <w:lvlText w:val=""/>
      <w:lvlJc w:val="left"/>
      <w:pPr>
        <w:tabs>
          <w:tab w:val="num" w:pos="5100"/>
        </w:tabs>
        <w:ind w:left="5100" w:hanging="360"/>
      </w:pPr>
      <w:rPr>
        <w:rFonts w:ascii="Symbol" w:hAnsi="Symbol" w:hint="default"/>
      </w:rPr>
    </w:lvl>
    <w:lvl w:ilvl="7" w:tplc="F4BEC3BE" w:tentative="1">
      <w:start w:val="1"/>
      <w:numFmt w:val="bullet"/>
      <w:lvlText w:val="o"/>
      <w:lvlJc w:val="left"/>
      <w:pPr>
        <w:tabs>
          <w:tab w:val="num" w:pos="5820"/>
        </w:tabs>
        <w:ind w:left="5820" w:hanging="360"/>
      </w:pPr>
      <w:rPr>
        <w:rFonts w:ascii="Courier New" w:hAnsi="Courier New" w:hint="default"/>
      </w:rPr>
    </w:lvl>
    <w:lvl w:ilvl="8" w:tplc="E8FCAE54"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07B7D18"/>
    <w:multiLevelType w:val="hybridMultilevel"/>
    <w:tmpl w:val="B39840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2BB5619"/>
    <w:multiLevelType w:val="singleLevel"/>
    <w:tmpl w:val="88025A58"/>
    <w:lvl w:ilvl="0">
      <w:start w:val="1"/>
      <w:numFmt w:val="decimal"/>
      <w:lvlText w:val="(%1)"/>
      <w:lvlJc w:val="left"/>
      <w:pPr>
        <w:tabs>
          <w:tab w:val="num" w:pos="870"/>
        </w:tabs>
        <w:ind w:left="450" w:firstLine="0"/>
      </w:pPr>
      <w:rPr>
        <w:rFonts w:hint="default"/>
      </w:rPr>
    </w:lvl>
  </w:abstractNum>
  <w:abstractNum w:abstractNumId="9" w15:restartNumberingAfterBreak="0">
    <w:nsid w:val="12E75D3E"/>
    <w:multiLevelType w:val="hybridMultilevel"/>
    <w:tmpl w:val="B16ABF9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40C4667"/>
    <w:multiLevelType w:val="hybridMultilevel"/>
    <w:tmpl w:val="FAE6D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407EC"/>
    <w:multiLevelType w:val="hybridMultilevel"/>
    <w:tmpl w:val="65168F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6E879A6"/>
    <w:multiLevelType w:val="hybridMultilevel"/>
    <w:tmpl w:val="79169F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6D6BB3"/>
    <w:multiLevelType w:val="hybridMultilevel"/>
    <w:tmpl w:val="7662F2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50C70"/>
    <w:multiLevelType w:val="hybridMultilevel"/>
    <w:tmpl w:val="EA8EE04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A9C7612"/>
    <w:multiLevelType w:val="hybridMultilevel"/>
    <w:tmpl w:val="AE649E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D2F5684"/>
    <w:multiLevelType w:val="singleLevel"/>
    <w:tmpl w:val="9014CBEC"/>
    <w:lvl w:ilvl="0">
      <w:start w:val="1"/>
      <w:numFmt w:val="upperLetter"/>
      <w:lvlText w:val="(%1)"/>
      <w:lvlJc w:val="left"/>
      <w:pPr>
        <w:tabs>
          <w:tab w:val="num" w:pos="450"/>
        </w:tabs>
        <w:ind w:left="450" w:hanging="450"/>
      </w:pPr>
      <w:rPr>
        <w:rFonts w:hint="default"/>
      </w:rPr>
    </w:lvl>
  </w:abstractNum>
  <w:abstractNum w:abstractNumId="17" w15:restartNumberingAfterBreak="0">
    <w:nsid w:val="1D550E34"/>
    <w:multiLevelType w:val="hybridMultilevel"/>
    <w:tmpl w:val="137CF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A0B3C"/>
    <w:multiLevelType w:val="multilevel"/>
    <w:tmpl w:val="80141C06"/>
    <w:lvl w:ilvl="0">
      <w:start w:val="1"/>
      <w:numFmt w:val="low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831989"/>
    <w:multiLevelType w:val="hybridMultilevel"/>
    <w:tmpl w:val="9332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144F0"/>
    <w:multiLevelType w:val="hybridMultilevel"/>
    <w:tmpl w:val="32BEF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E231A"/>
    <w:multiLevelType w:val="singleLevel"/>
    <w:tmpl w:val="78025E4E"/>
    <w:lvl w:ilvl="0">
      <w:start w:val="1"/>
      <w:numFmt w:val="decimal"/>
      <w:lvlText w:val="%1."/>
      <w:legacy w:legacy="1" w:legacySpace="0" w:legacyIndent="360"/>
      <w:lvlJc w:val="left"/>
      <w:pPr>
        <w:ind w:left="1080" w:hanging="360"/>
      </w:pPr>
    </w:lvl>
  </w:abstractNum>
  <w:abstractNum w:abstractNumId="22" w15:restartNumberingAfterBreak="0">
    <w:nsid w:val="3A186E5E"/>
    <w:multiLevelType w:val="singleLevel"/>
    <w:tmpl w:val="A0E6495E"/>
    <w:lvl w:ilvl="0">
      <w:start w:val="1"/>
      <w:numFmt w:val="decimal"/>
      <w:lvlText w:val="(%1)"/>
      <w:lvlJc w:val="left"/>
      <w:pPr>
        <w:tabs>
          <w:tab w:val="num" w:pos="900"/>
        </w:tabs>
        <w:ind w:left="900" w:hanging="450"/>
      </w:pPr>
      <w:rPr>
        <w:rFonts w:hint="default"/>
      </w:rPr>
    </w:lvl>
  </w:abstractNum>
  <w:abstractNum w:abstractNumId="23" w15:restartNumberingAfterBreak="0">
    <w:nsid w:val="3E922684"/>
    <w:multiLevelType w:val="hybridMultilevel"/>
    <w:tmpl w:val="E450815A"/>
    <w:lvl w:ilvl="0" w:tplc="0409000B">
      <w:start w:val="1"/>
      <w:numFmt w:val="bullet"/>
      <w:lvlText w:val=""/>
      <w:lvlJc w:val="left"/>
      <w:pPr>
        <w:tabs>
          <w:tab w:val="num" w:pos="1440"/>
        </w:tabs>
        <w:ind w:left="1440" w:hanging="72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8D5143"/>
    <w:multiLevelType w:val="hybridMultilevel"/>
    <w:tmpl w:val="A08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778DF"/>
    <w:multiLevelType w:val="hybridMultilevel"/>
    <w:tmpl w:val="42CAA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7058F"/>
    <w:multiLevelType w:val="hybridMultilevel"/>
    <w:tmpl w:val="E4C613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E4074F"/>
    <w:multiLevelType w:val="hybridMultilevel"/>
    <w:tmpl w:val="AD5AC0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54FD25C1"/>
    <w:multiLevelType w:val="hybridMultilevel"/>
    <w:tmpl w:val="227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F64FB"/>
    <w:multiLevelType w:val="hybridMultilevel"/>
    <w:tmpl w:val="87380E1A"/>
    <w:lvl w:ilvl="0" w:tplc="5856327C">
      <w:start w:val="1"/>
      <w:numFmt w:val="upperRoman"/>
      <w:lvlText w:val="%1."/>
      <w:lvlJc w:val="righ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D07EA2"/>
    <w:multiLevelType w:val="hybridMultilevel"/>
    <w:tmpl w:val="62E8B67A"/>
    <w:lvl w:ilvl="0" w:tplc="4426F4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0CC4F4E"/>
    <w:multiLevelType w:val="hybridMultilevel"/>
    <w:tmpl w:val="37005952"/>
    <w:lvl w:ilvl="0" w:tplc="8B50F538">
      <w:start w:val="1"/>
      <w:numFmt w:val="bullet"/>
      <w:lvlText w:val=""/>
      <w:lvlJc w:val="left"/>
      <w:pPr>
        <w:tabs>
          <w:tab w:val="num" w:pos="1500"/>
        </w:tabs>
        <w:ind w:left="1500" w:hanging="360"/>
      </w:pPr>
      <w:rPr>
        <w:rFonts w:ascii="Symbol" w:hAnsi="Symbol" w:hint="default"/>
      </w:rPr>
    </w:lvl>
    <w:lvl w:ilvl="1" w:tplc="FB1E734A" w:tentative="1">
      <w:start w:val="1"/>
      <w:numFmt w:val="bullet"/>
      <w:lvlText w:val="o"/>
      <w:lvlJc w:val="left"/>
      <w:pPr>
        <w:tabs>
          <w:tab w:val="num" w:pos="2160"/>
        </w:tabs>
        <w:ind w:left="2160" w:hanging="360"/>
      </w:pPr>
      <w:rPr>
        <w:rFonts w:ascii="Courier New" w:hAnsi="Courier New" w:hint="default"/>
      </w:rPr>
    </w:lvl>
    <w:lvl w:ilvl="2" w:tplc="421A3010" w:tentative="1">
      <w:start w:val="1"/>
      <w:numFmt w:val="bullet"/>
      <w:lvlText w:val=""/>
      <w:lvlJc w:val="left"/>
      <w:pPr>
        <w:tabs>
          <w:tab w:val="num" w:pos="2880"/>
        </w:tabs>
        <w:ind w:left="2880" w:hanging="360"/>
      </w:pPr>
      <w:rPr>
        <w:rFonts w:ascii="Wingdings" w:hAnsi="Wingdings" w:hint="default"/>
      </w:rPr>
    </w:lvl>
    <w:lvl w:ilvl="3" w:tplc="1C7C242E" w:tentative="1">
      <w:start w:val="1"/>
      <w:numFmt w:val="bullet"/>
      <w:lvlText w:val=""/>
      <w:lvlJc w:val="left"/>
      <w:pPr>
        <w:tabs>
          <w:tab w:val="num" w:pos="3600"/>
        </w:tabs>
        <w:ind w:left="3600" w:hanging="360"/>
      </w:pPr>
      <w:rPr>
        <w:rFonts w:ascii="Symbol" w:hAnsi="Symbol" w:hint="default"/>
      </w:rPr>
    </w:lvl>
    <w:lvl w:ilvl="4" w:tplc="430C8AFC" w:tentative="1">
      <w:start w:val="1"/>
      <w:numFmt w:val="bullet"/>
      <w:lvlText w:val="o"/>
      <w:lvlJc w:val="left"/>
      <w:pPr>
        <w:tabs>
          <w:tab w:val="num" w:pos="4320"/>
        </w:tabs>
        <w:ind w:left="4320" w:hanging="360"/>
      </w:pPr>
      <w:rPr>
        <w:rFonts w:ascii="Courier New" w:hAnsi="Courier New" w:hint="default"/>
      </w:rPr>
    </w:lvl>
    <w:lvl w:ilvl="5" w:tplc="88A6C766" w:tentative="1">
      <w:start w:val="1"/>
      <w:numFmt w:val="bullet"/>
      <w:lvlText w:val=""/>
      <w:lvlJc w:val="left"/>
      <w:pPr>
        <w:tabs>
          <w:tab w:val="num" w:pos="5040"/>
        </w:tabs>
        <w:ind w:left="5040" w:hanging="360"/>
      </w:pPr>
      <w:rPr>
        <w:rFonts w:ascii="Wingdings" w:hAnsi="Wingdings" w:hint="default"/>
      </w:rPr>
    </w:lvl>
    <w:lvl w:ilvl="6" w:tplc="0DFCEB3E" w:tentative="1">
      <w:start w:val="1"/>
      <w:numFmt w:val="bullet"/>
      <w:lvlText w:val=""/>
      <w:lvlJc w:val="left"/>
      <w:pPr>
        <w:tabs>
          <w:tab w:val="num" w:pos="5760"/>
        </w:tabs>
        <w:ind w:left="5760" w:hanging="360"/>
      </w:pPr>
      <w:rPr>
        <w:rFonts w:ascii="Symbol" w:hAnsi="Symbol" w:hint="default"/>
      </w:rPr>
    </w:lvl>
    <w:lvl w:ilvl="7" w:tplc="2C36A250" w:tentative="1">
      <w:start w:val="1"/>
      <w:numFmt w:val="bullet"/>
      <w:lvlText w:val="o"/>
      <w:lvlJc w:val="left"/>
      <w:pPr>
        <w:tabs>
          <w:tab w:val="num" w:pos="6480"/>
        </w:tabs>
        <w:ind w:left="6480" w:hanging="360"/>
      </w:pPr>
      <w:rPr>
        <w:rFonts w:ascii="Courier New" w:hAnsi="Courier New" w:hint="default"/>
      </w:rPr>
    </w:lvl>
    <w:lvl w:ilvl="8" w:tplc="684EE9F0"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AE27D5"/>
    <w:multiLevelType w:val="hybridMultilevel"/>
    <w:tmpl w:val="C414BB7A"/>
    <w:lvl w:ilvl="0" w:tplc="91B079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41D0874"/>
    <w:multiLevelType w:val="hybridMultilevel"/>
    <w:tmpl w:val="D15EB364"/>
    <w:lvl w:ilvl="0" w:tplc="60B202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4AC7668"/>
    <w:multiLevelType w:val="hybridMultilevel"/>
    <w:tmpl w:val="B7B2B982"/>
    <w:lvl w:ilvl="0" w:tplc="06788944">
      <w:start w:val="7"/>
      <w:numFmt w:val="upperRoman"/>
      <w:lvlText w:val="%1."/>
      <w:lvlJc w:val="left"/>
      <w:pPr>
        <w:ind w:left="2160" w:hanging="720"/>
      </w:pPr>
      <w:rPr>
        <w:rFonts w:hint="default"/>
        <w:b/>
      </w:rPr>
    </w:lvl>
    <w:lvl w:ilvl="1" w:tplc="0409000B">
      <w:start w:val="1"/>
      <w:numFmt w:val="bullet"/>
      <w:lvlText w:val=""/>
      <w:lvlJc w:val="left"/>
      <w:pPr>
        <w:ind w:left="2520" w:hanging="360"/>
      </w:pPr>
      <w:rPr>
        <w:rFonts w:ascii="Wingdings" w:hAnsi="Wingdings" w:hint="default"/>
      </w:r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DA1F74"/>
    <w:multiLevelType w:val="hybridMultilevel"/>
    <w:tmpl w:val="A3D22086"/>
    <w:lvl w:ilvl="0" w:tplc="0409000B">
      <w:start w:val="1"/>
      <w:numFmt w:val="bullet"/>
      <w:lvlText w:val=""/>
      <w:lvlJc w:val="left"/>
      <w:pPr>
        <w:ind w:left="2922" w:hanging="360"/>
      </w:pPr>
      <w:rPr>
        <w:rFonts w:ascii="Wingdings" w:hAnsi="Wingdings" w:hint="default"/>
      </w:rPr>
    </w:lvl>
    <w:lvl w:ilvl="1" w:tplc="04090003" w:tentative="1">
      <w:start w:val="1"/>
      <w:numFmt w:val="bullet"/>
      <w:lvlText w:val="o"/>
      <w:lvlJc w:val="left"/>
      <w:pPr>
        <w:ind w:left="3642" w:hanging="360"/>
      </w:pPr>
      <w:rPr>
        <w:rFonts w:ascii="Courier New" w:hAnsi="Courier New" w:cs="Courier New" w:hint="default"/>
      </w:rPr>
    </w:lvl>
    <w:lvl w:ilvl="2" w:tplc="04090005" w:tentative="1">
      <w:start w:val="1"/>
      <w:numFmt w:val="bullet"/>
      <w:lvlText w:val=""/>
      <w:lvlJc w:val="left"/>
      <w:pPr>
        <w:ind w:left="4362" w:hanging="360"/>
      </w:pPr>
      <w:rPr>
        <w:rFonts w:ascii="Wingdings" w:hAnsi="Wingdings" w:hint="default"/>
      </w:rPr>
    </w:lvl>
    <w:lvl w:ilvl="3" w:tplc="04090001" w:tentative="1">
      <w:start w:val="1"/>
      <w:numFmt w:val="bullet"/>
      <w:lvlText w:val=""/>
      <w:lvlJc w:val="left"/>
      <w:pPr>
        <w:ind w:left="5082" w:hanging="360"/>
      </w:pPr>
      <w:rPr>
        <w:rFonts w:ascii="Symbol" w:hAnsi="Symbol" w:hint="default"/>
      </w:rPr>
    </w:lvl>
    <w:lvl w:ilvl="4" w:tplc="04090003" w:tentative="1">
      <w:start w:val="1"/>
      <w:numFmt w:val="bullet"/>
      <w:lvlText w:val="o"/>
      <w:lvlJc w:val="left"/>
      <w:pPr>
        <w:ind w:left="5802" w:hanging="360"/>
      </w:pPr>
      <w:rPr>
        <w:rFonts w:ascii="Courier New" w:hAnsi="Courier New" w:cs="Courier New" w:hint="default"/>
      </w:rPr>
    </w:lvl>
    <w:lvl w:ilvl="5" w:tplc="04090005" w:tentative="1">
      <w:start w:val="1"/>
      <w:numFmt w:val="bullet"/>
      <w:lvlText w:val=""/>
      <w:lvlJc w:val="left"/>
      <w:pPr>
        <w:ind w:left="6522" w:hanging="360"/>
      </w:pPr>
      <w:rPr>
        <w:rFonts w:ascii="Wingdings" w:hAnsi="Wingdings" w:hint="default"/>
      </w:rPr>
    </w:lvl>
    <w:lvl w:ilvl="6" w:tplc="04090001" w:tentative="1">
      <w:start w:val="1"/>
      <w:numFmt w:val="bullet"/>
      <w:lvlText w:val=""/>
      <w:lvlJc w:val="left"/>
      <w:pPr>
        <w:ind w:left="7242" w:hanging="360"/>
      </w:pPr>
      <w:rPr>
        <w:rFonts w:ascii="Symbol" w:hAnsi="Symbol" w:hint="default"/>
      </w:rPr>
    </w:lvl>
    <w:lvl w:ilvl="7" w:tplc="04090003" w:tentative="1">
      <w:start w:val="1"/>
      <w:numFmt w:val="bullet"/>
      <w:lvlText w:val="o"/>
      <w:lvlJc w:val="left"/>
      <w:pPr>
        <w:ind w:left="7962" w:hanging="360"/>
      </w:pPr>
      <w:rPr>
        <w:rFonts w:ascii="Courier New" w:hAnsi="Courier New" w:cs="Courier New" w:hint="default"/>
      </w:rPr>
    </w:lvl>
    <w:lvl w:ilvl="8" w:tplc="04090005" w:tentative="1">
      <w:start w:val="1"/>
      <w:numFmt w:val="bullet"/>
      <w:lvlText w:val=""/>
      <w:lvlJc w:val="left"/>
      <w:pPr>
        <w:ind w:left="8682" w:hanging="360"/>
      </w:pPr>
      <w:rPr>
        <w:rFonts w:ascii="Wingdings" w:hAnsi="Wingdings" w:hint="default"/>
      </w:rPr>
    </w:lvl>
  </w:abstractNum>
  <w:abstractNum w:abstractNumId="36" w15:restartNumberingAfterBreak="0">
    <w:nsid w:val="665526A8"/>
    <w:multiLevelType w:val="hybridMultilevel"/>
    <w:tmpl w:val="4A62216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DAB1A4F"/>
    <w:multiLevelType w:val="singleLevel"/>
    <w:tmpl w:val="DA1289D4"/>
    <w:lvl w:ilvl="0">
      <w:start w:val="1"/>
      <w:numFmt w:val="decimal"/>
      <w:lvlText w:val="(%1)"/>
      <w:lvlJc w:val="left"/>
      <w:pPr>
        <w:tabs>
          <w:tab w:val="num" w:pos="870"/>
        </w:tabs>
        <w:ind w:left="870" w:hanging="420"/>
      </w:pPr>
      <w:rPr>
        <w:rFonts w:hint="default"/>
      </w:rPr>
    </w:lvl>
  </w:abstractNum>
  <w:abstractNum w:abstractNumId="38" w15:restartNumberingAfterBreak="0">
    <w:nsid w:val="6DE7743D"/>
    <w:multiLevelType w:val="hybridMultilevel"/>
    <w:tmpl w:val="54302D86"/>
    <w:lvl w:ilvl="0" w:tplc="0409000F">
      <w:start w:val="1"/>
      <w:numFmt w:val="decimal"/>
      <w:lvlText w:val="%1."/>
      <w:lvlJc w:val="left"/>
      <w:pPr>
        <w:tabs>
          <w:tab w:val="num" w:pos="720"/>
        </w:tabs>
        <w:ind w:left="720" w:hanging="360"/>
      </w:pPr>
      <w:rPr>
        <w:rFonts w:hint="default"/>
      </w:rPr>
    </w:lvl>
    <w:lvl w:ilvl="1" w:tplc="B52E2F6E">
      <w:start w:val="1"/>
      <w:numFmt w:val="lowerLetter"/>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7E3FAC"/>
    <w:multiLevelType w:val="singleLevel"/>
    <w:tmpl w:val="F90CC37C"/>
    <w:lvl w:ilvl="0">
      <w:start w:val="1"/>
      <w:numFmt w:val="decimal"/>
      <w:lvlText w:val="(%1)"/>
      <w:lvlJc w:val="left"/>
      <w:pPr>
        <w:tabs>
          <w:tab w:val="num" w:pos="870"/>
        </w:tabs>
        <w:ind w:left="870" w:hanging="420"/>
      </w:pPr>
      <w:rPr>
        <w:rFonts w:hint="default"/>
      </w:rPr>
    </w:lvl>
  </w:abstractNum>
  <w:abstractNum w:abstractNumId="40" w15:restartNumberingAfterBreak="0">
    <w:nsid w:val="771646A6"/>
    <w:multiLevelType w:val="hybridMultilevel"/>
    <w:tmpl w:val="5FBC2A78"/>
    <w:lvl w:ilvl="0" w:tplc="B22E04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7500BE4"/>
    <w:multiLevelType w:val="hybridMultilevel"/>
    <w:tmpl w:val="0AD00ECC"/>
    <w:lvl w:ilvl="0" w:tplc="63C88F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A67A19"/>
    <w:multiLevelType w:val="hybridMultilevel"/>
    <w:tmpl w:val="B788645E"/>
    <w:lvl w:ilvl="0" w:tplc="04090001">
      <w:start w:val="1"/>
      <w:numFmt w:val="bullet"/>
      <w:lvlText w:val=""/>
      <w:lvlJc w:val="left"/>
      <w:pPr>
        <w:ind w:left="2264" w:hanging="360"/>
      </w:pPr>
      <w:rPr>
        <w:rFonts w:ascii="Symbol" w:hAnsi="Symbol" w:hint="default"/>
      </w:rPr>
    </w:lvl>
    <w:lvl w:ilvl="1" w:tplc="0409000B">
      <w:start w:val="1"/>
      <w:numFmt w:val="bullet"/>
      <w:lvlText w:val=""/>
      <w:lvlJc w:val="left"/>
      <w:pPr>
        <w:ind w:left="2984" w:hanging="360"/>
      </w:pPr>
      <w:rPr>
        <w:rFonts w:ascii="Wingdings" w:hAnsi="Wingdings" w:hint="default"/>
      </w:rPr>
    </w:lvl>
    <w:lvl w:ilvl="2" w:tplc="04090005">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43" w15:restartNumberingAfterBreak="0">
    <w:nsid w:val="7E7932B9"/>
    <w:multiLevelType w:val="singleLevel"/>
    <w:tmpl w:val="6406A9F4"/>
    <w:lvl w:ilvl="0">
      <w:start w:val="1"/>
      <w:numFmt w:val="decimal"/>
      <w:lvlText w:val="(%1)"/>
      <w:lvlJc w:val="left"/>
      <w:pPr>
        <w:tabs>
          <w:tab w:val="num" w:pos="840"/>
        </w:tabs>
        <w:ind w:left="840" w:hanging="390"/>
      </w:pPr>
      <w:rPr>
        <w:rFonts w:hint="default"/>
      </w:rPr>
    </w:lvl>
  </w:abstractNum>
  <w:num w:numId="1">
    <w:abstractNumId w:val="2"/>
  </w:num>
  <w:num w:numId="2">
    <w:abstractNumId w:val="31"/>
  </w:num>
  <w:num w:numId="3">
    <w:abstractNumId w:val="6"/>
  </w:num>
  <w:num w:numId="4">
    <w:abstractNumId w:val="0"/>
  </w:num>
  <w:num w:numId="5">
    <w:abstractNumId w:val="16"/>
  </w:num>
  <w:num w:numId="6">
    <w:abstractNumId w:val="37"/>
  </w:num>
  <w:num w:numId="7">
    <w:abstractNumId w:val="39"/>
  </w:num>
  <w:num w:numId="8">
    <w:abstractNumId w:val="8"/>
  </w:num>
  <w:num w:numId="9">
    <w:abstractNumId w:val="22"/>
  </w:num>
  <w:num w:numId="10">
    <w:abstractNumId w:val="43"/>
  </w:num>
  <w:num w:numId="11">
    <w:abstractNumId w:val="21"/>
  </w:num>
  <w:num w:numId="12">
    <w:abstractNumId w:val="18"/>
  </w:num>
  <w:num w:numId="13">
    <w:abstractNumId w:val="3"/>
  </w:num>
  <w:num w:numId="14">
    <w:abstractNumId w:val="24"/>
  </w:num>
  <w:num w:numId="15">
    <w:abstractNumId w:val="28"/>
  </w:num>
  <w:num w:numId="16">
    <w:abstractNumId w:val="19"/>
  </w:num>
  <w:num w:numId="17">
    <w:abstractNumId w:val="32"/>
  </w:num>
  <w:num w:numId="18">
    <w:abstractNumId w:val="30"/>
  </w:num>
  <w:num w:numId="19">
    <w:abstractNumId w:val="33"/>
  </w:num>
  <w:num w:numId="20">
    <w:abstractNumId w:val="29"/>
  </w:num>
  <w:num w:numId="21">
    <w:abstractNumId w:val="26"/>
  </w:num>
  <w:num w:numId="22">
    <w:abstractNumId w:val="42"/>
  </w:num>
  <w:num w:numId="23">
    <w:abstractNumId w:val="5"/>
  </w:num>
  <w:num w:numId="24">
    <w:abstractNumId w:val="35"/>
  </w:num>
  <w:num w:numId="25">
    <w:abstractNumId w:val="34"/>
  </w:num>
  <w:num w:numId="26">
    <w:abstractNumId w:val="4"/>
  </w:num>
  <w:num w:numId="27">
    <w:abstractNumId w:val="11"/>
  </w:num>
  <w:num w:numId="28">
    <w:abstractNumId w:val="23"/>
  </w:num>
  <w:num w:numId="29">
    <w:abstractNumId w:val="38"/>
  </w:num>
  <w:num w:numId="30">
    <w:abstractNumId w:val="12"/>
  </w:num>
  <w:num w:numId="31">
    <w:abstractNumId w:val="27"/>
  </w:num>
  <w:num w:numId="32">
    <w:abstractNumId w:val="7"/>
  </w:num>
  <w:num w:numId="33">
    <w:abstractNumId w:val="36"/>
  </w:num>
  <w:num w:numId="34">
    <w:abstractNumId w:val="14"/>
  </w:num>
  <w:num w:numId="35">
    <w:abstractNumId w:val="9"/>
  </w:num>
  <w:num w:numId="36">
    <w:abstractNumId w:val="15"/>
  </w:num>
  <w:num w:numId="37">
    <w:abstractNumId w:val="20"/>
  </w:num>
  <w:num w:numId="38">
    <w:abstractNumId w:val="40"/>
  </w:num>
  <w:num w:numId="39">
    <w:abstractNumId w:val="13"/>
  </w:num>
  <w:num w:numId="40">
    <w:abstractNumId w:val="10"/>
  </w:num>
  <w:num w:numId="41">
    <w:abstractNumId w:val="41"/>
  </w:num>
  <w:num w:numId="42">
    <w:abstractNumId w:val="25"/>
  </w:num>
  <w:num w:numId="43">
    <w:abstractNumId w:val="1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9D"/>
    <w:rsid w:val="0001590C"/>
    <w:rsid w:val="00036B85"/>
    <w:rsid w:val="00071129"/>
    <w:rsid w:val="00082834"/>
    <w:rsid w:val="000A529D"/>
    <w:rsid w:val="00107137"/>
    <w:rsid w:val="0013228E"/>
    <w:rsid w:val="00165C6A"/>
    <w:rsid w:val="00173CF5"/>
    <w:rsid w:val="001C3BBE"/>
    <w:rsid w:val="001E1A2C"/>
    <w:rsid w:val="00231614"/>
    <w:rsid w:val="0024387F"/>
    <w:rsid w:val="00253D26"/>
    <w:rsid w:val="00277069"/>
    <w:rsid w:val="002968F8"/>
    <w:rsid w:val="002A2157"/>
    <w:rsid w:val="0030332D"/>
    <w:rsid w:val="003140DA"/>
    <w:rsid w:val="00346A35"/>
    <w:rsid w:val="00354E37"/>
    <w:rsid w:val="003710DF"/>
    <w:rsid w:val="00385A31"/>
    <w:rsid w:val="003C1CF6"/>
    <w:rsid w:val="00400A36"/>
    <w:rsid w:val="00414FBC"/>
    <w:rsid w:val="004245CE"/>
    <w:rsid w:val="00442606"/>
    <w:rsid w:val="004640F9"/>
    <w:rsid w:val="00472166"/>
    <w:rsid w:val="004838E1"/>
    <w:rsid w:val="0048430A"/>
    <w:rsid w:val="00494266"/>
    <w:rsid w:val="004B4215"/>
    <w:rsid w:val="004F16C9"/>
    <w:rsid w:val="005013C5"/>
    <w:rsid w:val="00524545"/>
    <w:rsid w:val="005C508C"/>
    <w:rsid w:val="005D15CA"/>
    <w:rsid w:val="005D3078"/>
    <w:rsid w:val="005F36EE"/>
    <w:rsid w:val="005F50EA"/>
    <w:rsid w:val="005F768F"/>
    <w:rsid w:val="00617638"/>
    <w:rsid w:val="006272ED"/>
    <w:rsid w:val="006304D3"/>
    <w:rsid w:val="00655E71"/>
    <w:rsid w:val="00664184"/>
    <w:rsid w:val="00690216"/>
    <w:rsid w:val="006A69D5"/>
    <w:rsid w:val="006E076A"/>
    <w:rsid w:val="006F7BEB"/>
    <w:rsid w:val="007226EA"/>
    <w:rsid w:val="00732A7C"/>
    <w:rsid w:val="0074346B"/>
    <w:rsid w:val="00752534"/>
    <w:rsid w:val="00776036"/>
    <w:rsid w:val="007813F4"/>
    <w:rsid w:val="007B2C89"/>
    <w:rsid w:val="007E2B78"/>
    <w:rsid w:val="00810ED7"/>
    <w:rsid w:val="008350EB"/>
    <w:rsid w:val="00853C3B"/>
    <w:rsid w:val="00893D9B"/>
    <w:rsid w:val="008A2288"/>
    <w:rsid w:val="008C0D78"/>
    <w:rsid w:val="008E0B85"/>
    <w:rsid w:val="008F0B99"/>
    <w:rsid w:val="008F6BBE"/>
    <w:rsid w:val="0090796F"/>
    <w:rsid w:val="00926FB6"/>
    <w:rsid w:val="009449CF"/>
    <w:rsid w:val="009576E6"/>
    <w:rsid w:val="0098622F"/>
    <w:rsid w:val="00994686"/>
    <w:rsid w:val="00A01EF3"/>
    <w:rsid w:val="00A069CC"/>
    <w:rsid w:val="00A26250"/>
    <w:rsid w:val="00AF5BF0"/>
    <w:rsid w:val="00B136DE"/>
    <w:rsid w:val="00B24710"/>
    <w:rsid w:val="00B62759"/>
    <w:rsid w:val="00B87AEA"/>
    <w:rsid w:val="00B92595"/>
    <w:rsid w:val="00BA0D54"/>
    <w:rsid w:val="00BA78D2"/>
    <w:rsid w:val="00BE2E73"/>
    <w:rsid w:val="00BE4257"/>
    <w:rsid w:val="00C1035E"/>
    <w:rsid w:val="00C1705A"/>
    <w:rsid w:val="00C40A42"/>
    <w:rsid w:val="00C44C7C"/>
    <w:rsid w:val="00CC751E"/>
    <w:rsid w:val="00D14793"/>
    <w:rsid w:val="00D82820"/>
    <w:rsid w:val="00D94BFA"/>
    <w:rsid w:val="00DA1E4E"/>
    <w:rsid w:val="00DA4B65"/>
    <w:rsid w:val="00DC239A"/>
    <w:rsid w:val="00DE19D3"/>
    <w:rsid w:val="00DE1D50"/>
    <w:rsid w:val="00DF04A9"/>
    <w:rsid w:val="00E0673C"/>
    <w:rsid w:val="00E10F04"/>
    <w:rsid w:val="00E43C07"/>
    <w:rsid w:val="00E80CA3"/>
    <w:rsid w:val="00E82D63"/>
    <w:rsid w:val="00EC2F7A"/>
    <w:rsid w:val="00EE13C4"/>
    <w:rsid w:val="00F32E1F"/>
    <w:rsid w:val="00F457B2"/>
    <w:rsid w:val="00F5322E"/>
    <w:rsid w:val="00F919D9"/>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C38C7"/>
  <w15:docId w15:val="{371B750A-8B4D-4771-B9A3-C6624BF3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9D"/>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29D"/>
    <w:pPr>
      <w:keepNext/>
      <w:jc w:val="center"/>
      <w:outlineLvl w:val="0"/>
    </w:pPr>
    <w:rPr>
      <w:rFonts w:ascii="Tunga" w:hAnsi="Tunga"/>
      <w:b/>
      <w:bCs/>
    </w:rPr>
  </w:style>
  <w:style w:type="paragraph" w:styleId="Heading2">
    <w:name w:val="heading 2"/>
    <w:basedOn w:val="Normal"/>
    <w:next w:val="Normal"/>
    <w:link w:val="Heading2Char"/>
    <w:qFormat/>
    <w:rsid w:val="000A529D"/>
    <w:pPr>
      <w:keepNext/>
      <w:outlineLvl w:val="1"/>
    </w:pPr>
    <w:rPr>
      <w:rFonts w:ascii="Tunga" w:hAnsi="Tunga"/>
      <w:b/>
      <w:bCs/>
      <w:sz w:val="32"/>
    </w:rPr>
  </w:style>
  <w:style w:type="paragraph" w:styleId="Heading3">
    <w:name w:val="heading 3"/>
    <w:basedOn w:val="Normal"/>
    <w:next w:val="Normal"/>
    <w:link w:val="Heading3Char"/>
    <w:qFormat/>
    <w:rsid w:val="000A529D"/>
    <w:pPr>
      <w:keepNext/>
      <w:outlineLvl w:val="2"/>
    </w:pPr>
    <w:rPr>
      <w:rFonts w:ascii="Tunga" w:hAnsi="Tunga"/>
      <w:b/>
      <w:bCs/>
      <w:sz w:val="28"/>
    </w:rPr>
  </w:style>
  <w:style w:type="paragraph" w:styleId="Heading4">
    <w:name w:val="heading 4"/>
    <w:basedOn w:val="Normal"/>
    <w:next w:val="Normal"/>
    <w:link w:val="Heading4Char"/>
    <w:qFormat/>
    <w:rsid w:val="000A529D"/>
    <w:pPr>
      <w:keepNext/>
      <w:outlineLvl w:val="3"/>
    </w:pPr>
    <w:rPr>
      <w:b/>
      <w:bCs/>
      <w:color w:val="3366FF"/>
    </w:rPr>
  </w:style>
  <w:style w:type="paragraph" w:styleId="Heading5">
    <w:name w:val="heading 5"/>
    <w:basedOn w:val="Normal"/>
    <w:next w:val="Normal"/>
    <w:link w:val="Heading5Char"/>
    <w:qFormat/>
    <w:rsid w:val="000A529D"/>
    <w:pPr>
      <w:keepNext/>
      <w:outlineLvl w:val="4"/>
    </w:pPr>
    <w:rPr>
      <w:i/>
      <w:iCs/>
      <w:color w:val="33CCCC"/>
    </w:rPr>
  </w:style>
  <w:style w:type="paragraph" w:styleId="Heading6">
    <w:name w:val="heading 6"/>
    <w:basedOn w:val="Normal"/>
    <w:next w:val="Normal"/>
    <w:link w:val="Heading6Char"/>
    <w:qFormat/>
    <w:rsid w:val="000A529D"/>
    <w:pPr>
      <w:keepNext/>
      <w:outlineLvl w:val="5"/>
    </w:pPr>
    <w:rPr>
      <w:b/>
      <w:bCs/>
    </w:rPr>
  </w:style>
  <w:style w:type="paragraph" w:styleId="Heading7">
    <w:name w:val="heading 7"/>
    <w:basedOn w:val="Normal"/>
    <w:next w:val="Normal"/>
    <w:link w:val="Heading7Char"/>
    <w:qFormat/>
    <w:rsid w:val="000A529D"/>
    <w:pPr>
      <w:keepNext/>
      <w:outlineLvl w:val="6"/>
    </w:pPr>
    <w:rPr>
      <w:b/>
      <w:bCs/>
      <w:i/>
      <w:iCs/>
      <w:color w:val="33CCCC"/>
    </w:rPr>
  </w:style>
  <w:style w:type="paragraph" w:styleId="Heading8">
    <w:name w:val="heading 8"/>
    <w:basedOn w:val="Normal"/>
    <w:next w:val="Normal"/>
    <w:link w:val="Heading8Char"/>
    <w:qFormat/>
    <w:rsid w:val="000A529D"/>
    <w:pPr>
      <w:keepNext/>
      <w:spacing w:line="360" w:lineRule="auto"/>
      <w:ind w:left="576" w:hanging="288"/>
      <w:jc w:val="both"/>
      <w:outlineLvl w:val="7"/>
    </w:pPr>
    <w:rPr>
      <w:color w:val="000000"/>
      <w:u w:val="single"/>
    </w:rPr>
  </w:style>
  <w:style w:type="paragraph" w:styleId="Heading9">
    <w:name w:val="heading 9"/>
    <w:basedOn w:val="Normal"/>
    <w:next w:val="Normal"/>
    <w:link w:val="Heading9Char"/>
    <w:qFormat/>
    <w:rsid w:val="000A529D"/>
    <w:pPr>
      <w:keepNext/>
      <w:spacing w:line="360" w:lineRule="auto"/>
      <w:ind w:firstLine="288"/>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29D"/>
    <w:rPr>
      <w:rFonts w:ascii="Tunga" w:eastAsia="Times New Roman" w:hAnsi="Tunga" w:cs="Times New Roman"/>
      <w:b/>
      <w:bCs/>
      <w:sz w:val="24"/>
      <w:szCs w:val="24"/>
    </w:rPr>
  </w:style>
  <w:style w:type="character" w:customStyle="1" w:styleId="Heading2Char">
    <w:name w:val="Heading 2 Char"/>
    <w:basedOn w:val="DefaultParagraphFont"/>
    <w:link w:val="Heading2"/>
    <w:rsid w:val="000A529D"/>
    <w:rPr>
      <w:rFonts w:ascii="Tunga" w:eastAsia="Times New Roman" w:hAnsi="Tunga" w:cs="Times New Roman"/>
      <w:b/>
      <w:bCs/>
      <w:sz w:val="32"/>
      <w:szCs w:val="24"/>
    </w:rPr>
  </w:style>
  <w:style w:type="character" w:customStyle="1" w:styleId="Heading3Char">
    <w:name w:val="Heading 3 Char"/>
    <w:basedOn w:val="DefaultParagraphFont"/>
    <w:link w:val="Heading3"/>
    <w:rsid w:val="000A529D"/>
    <w:rPr>
      <w:rFonts w:ascii="Tunga" w:eastAsia="Times New Roman" w:hAnsi="Tunga" w:cs="Times New Roman"/>
      <w:b/>
      <w:bCs/>
      <w:sz w:val="28"/>
      <w:szCs w:val="24"/>
    </w:rPr>
  </w:style>
  <w:style w:type="character" w:customStyle="1" w:styleId="Heading4Char">
    <w:name w:val="Heading 4 Char"/>
    <w:basedOn w:val="DefaultParagraphFont"/>
    <w:link w:val="Heading4"/>
    <w:rsid w:val="000A529D"/>
    <w:rPr>
      <w:rFonts w:ascii="Times New Roman" w:eastAsia="Times New Roman" w:hAnsi="Times New Roman" w:cs="Times New Roman"/>
      <w:b/>
      <w:bCs/>
      <w:color w:val="3366FF"/>
      <w:sz w:val="24"/>
      <w:szCs w:val="24"/>
    </w:rPr>
  </w:style>
  <w:style w:type="character" w:customStyle="1" w:styleId="Heading5Char">
    <w:name w:val="Heading 5 Char"/>
    <w:basedOn w:val="DefaultParagraphFont"/>
    <w:link w:val="Heading5"/>
    <w:rsid w:val="000A529D"/>
    <w:rPr>
      <w:rFonts w:ascii="Times New Roman" w:eastAsia="Times New Roman" w:hAnsi="Times New Roman" w:cs="Times New Roman"/>
      <w:i/>
      <w:iCs/>
      <w:color w:val="33CCCC"/>
      <w:sz w:val="24"/>
      <w:szCs w:val="24"/>
    </w:rPr>
  </w:style>
  <w:style w:type="character" w:customStyle="1" w:styleId="Heading6Char">
    <w:name w:val="Heading 6 Char"/>
    <w:basedOn w:val="DefaultParagraphFont"/>
    <w:link w:val="Heading6"/>
    <w:rsid w:val="000A529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0A529D"/>
    <w:rPr>
      <w:rFonts w:ascii="Times New Roman" w:eastAsia="Times New Roman" w:hAnsi="Times New Roman" w:cs="Times New Roman"/>
      <w:b/>
      <w:bCs/>
      <w:i/>
      <w:iCs/>
      <w:color w:val="33CCCC"/>
      <w:sz w:val="24"/>
      <w:szCs w:val="24"/>
    </w:rPr>
  </w:style>
  <w:style w:type="character" w:customStyle="1" w:styleId="Heading8Char">
    <w:name w:val="Heading 8 Char"/>
    <w:basedOn w:val="DefaultParagraphFont"/>
    <w:link w:val="Heading8"/>
    <w:rsid w:val="000A529D"/>
    <w:rPr>
      <w:rFonts w:ascii="Times New Roman" w:eastAsia="Times New Roman" w:hAnsi="Times New Roman" w:cs="Times New Roman"/>
      <w:color w:val="000000"/>
      <w:sz w:val="24"/>
      <w:szCs w:val="24"/>
      <w:u w:val="single"/>
    </w:rPr>
  </w:style>
  <w:style w:type="character" w:customStyle="1" w:styleId="Heading9Char">
    <w:name w:val="Heading 9 Char"/>
    <w:basedOn w:val="DefaultParagraphFont"/>
    <w:link w:val="Heading9"/>
    <w:rsid w:val="000A529D"/>
    <w:rPr>
      <w:rFonts w:ascii="Times New Roman" w:eastAsia="Times New Roman" w:hAnsi="Times New Roman" w:cs="Times New Roman"/>
      <w:sz w:val="24"/>
      <w:szCs w:val="24"/>
      <w:u w:val="single"/>
    </w:rPr>
  </w:style>
  <w:style w:type="paragraph" w:styleId="Header">
    <w:name w:val="header"/>
    <w:basedOn w:val="Normal"/>
    <w:link w:val="HeaderChar"/>
    <w:rsid w:val="000A529D"/>
    <w:pPr>
      <w:tabs>
        <w:tab w:val="center" w:pos="4320"/>
        <w:tab w:val="right" w:pos="8640"/>
      </w:tabs>
    </w:pPr>
  </w:style>
  <w:style w:type="character" w:customStyle="1" w:styleId="HeaderChar">
    <w:name w:val="Header Char"/>
    <w:basedOn w:val="DefaultParagraphFont"/>
    <w:link w:val="Header"/>
    <w:rsid w:val="000A529D"/>
    <w:rPr>
      <w:rFonts w:ascii="Times New Roman" w:eastAsia="Times New Roman" w:hAnsi="Times New Roman" w:cs="Times New Roman"/>
      <w:sz w:val="24"/>
      <w:szCs w:val="24"/>
    </w:rPr>
  </w:style>
  <w:style w:type="paragraph" w:styleId="Footer">
    <w:name w:val="footer"/>
    <w:basedOn w:val="Normal"/>
    <w:link w:val="FooterChar"/>
    <w:uiPriority w:val="99"/>
    <w:rsid w:val="000A529D"/>
    <w:pPr>
      <w:tabs>
        <w:tab w:val="center" w:pos="4320"/>
        <w:tab w:val="right" w:pos="8640"/>
      </w:tabs>
    </w:pPr>
  </w:style>
  <w:style w:type="character" w:customStyle="1" w:styleId="FooterChar">
    <w:name w:val="Footer Char"/>
    <w:basedOn w:val="DefaultParagraphFont"/>
    <w:link w:val="Footer"/>
    <w:uiPriority w:val="99"/>
    <w:rsid w:val="000A529D"/>
    <w:rPr>
      <w:rFonts w:ascii="Times New Roman" w:eastAsia="Times New Roman" w:hAnsi="Times New Roman" w:cs="Times New Roman"/>
      <w:sz w:val="24"/>
      <w:szCs w:val="24"/>
    </w:rPr>
  </w:style>
  <w:style w:type="paragraph" w:styleId="BodyText">
    <w:name w:val="Body Text"/>
    <w:basedOn w:val="Normal"/>
    <w:link w:val="BodyTextChar"/>
    <w:rsid w:val="000A529D"/>
    <w:pPr>
      <w:jc w:val="center"/>
    </w:pPr>
    <w:rPr>
      <w:rFonts w:ascii="Tunga" w:hAnsi="Tunga"/>
      <w:sz w:val="32"/>
    </w:rPr>
  </w:style>
  <w:style w:type="character" w:customStyle="1" w:styleId="BodyTextChar">
    <w:name w:val="Body Text Char"/>
    <w:basedOn w:val="DefaultParagraphFont"/>
    <w:link w:val="BodyText"/>
    <w:rsid w:val="000A529D"/>
    <w:rPr>
      <w:rFonts w:ascii="Tunga" w:eastAsia="Times New Roman" w:hAnsi="Tunga" w:cs="Times New Roman"/>
      <w:sz w:val="32"/>
      <w:szCs w:val="24"/>
    </w:rPr>
  </w:style>
  <w:style w:type="paragraph" w:styleId="BodyText2">
    <w:name w:val="Body Text 2"/>
    <w:basedOn w:val="Normal"/>
    <w:link w:val="BodyText2Char"/>
    <w:rsid w:val="000A529D"/>
    <w:pPr>
      <w:pBdr>
        <w:top w:val="single" w:sz="4" w:space="1" w:color="auto"/>
        <w:left w:val="single" w:sz="4" w:space="4" w:color="auto"/>
        <w:bottom w:val="single" w:sz="4" w:space="1" w:color="auto"/>
        <w:right w:val="single" w:sz="4" w:space="4" w:color="auto"/>
      </w:pBdr>
      <w:jc w:val="center"/>
    </w:pPr>
    <w:rPr>
      <w:b/>
      <w:bCs/>
      <w:i/>
      <w:iCs/>
    </w:rPr>
  </w:style>
  <w:style w:type="character" w:customStyle="1" w:styleId="BodyText2Char">
    <w:name w:val="Body Text 2 Char"/>
    <w:basedOn w:val="DefaultParagraphFont"/>
    <w:link w:val="BodyText2"/>
    <w:rsid w:val="000A529D"/>
    <w:rPr>
      <w:rFonts w:ascii="Times New Roman" w:eastAsia="Times New Roman" w:hAnsi="Times New Roman" w:cs="Times New Roman"/>
      <w:b/>
      <w:bCs/>
      <w:i/>
      <w:iCs/>
      <w:sz w:val="24"/>
      <w:szCs w:val="24"/>
    </w:rPr>
  </w:style>
  <w:style w:type="paragraph" w:styleId="BodyText3">
    <w:name w:val="Body Text 3"/>
    <w:basedOn w:val="Normal"/>
    <w:link w:val="BodyText3Char"/>
    <w:rsid w:val="000A529D"/>
    <w:rPr>
      <w:i/>
      <w:iCs/>
    </w:rPr>
  </w:style>
  <w:style w:type="character" w:customStyle="1" w:styleId="BodyText3Char">
    <w:name w:val="Body Text 3 Char"/>
    <w:basedOn w:val="DefaultParagraphFont"/>
    <w:link w:val="BodyText3"/>
    <w:rsid w:val="000A529D"/>
    <w:rPr>
      <w:rFonts w:ascii="Times New Roman" w:eastAsia="Times New Roman" w:hAnsi="Times New Roman" w:cs="Times New Roman"/>
      <w:i/>
      <w:iCs/>
      <w:sz w:val="24"/>
      <w:szCs w:val="24"/>
    </w:rPr>
  </w:style>
  <w:style w:type="paragraph" w:styleId="BodyTextIndent">
    <w:name w:val="Body Text Indent"/>
    <w:basedOn w:val="Normal"/>
    <w:link w:val="BodyTextIndentChar"/>
    <w:rsid w:val="000A529D"/>
    <w:pPr>
      <w:ind w:left="288" w:hanging="288"/>
    </w:pPr>
  </w:style>
  <w:style w:type="character" w:customStyle="1" w:styleId="BodyTextIndentChar">
    <w:name w:val="Body Text Indent Char"/>
    <w:basedOn w:val="DefaultParagraphFont"/>
    <w:link w:val="BodyTextIndent"/>
    <w:rsid w:val="000A529D"/>
    <w:rPr>
      <w:rFonts w:ascii="Times New Roman" w:eastAsia="Times New Roman" w:hAnsi="Times New Roman" w:cs="Times New Roman"/>
      <w:sz w:val="24"/>
      <w:szCs w:val="24"/>
    </w:rPr>
  </w:style>
  <w:style w:type="paragraph" w:styleId="BodyTextIndent2">
    <w:name w:val="Body Text Indent 2"/>
    <w:basedOn w:val="Normal"/>
    <w:link w:val="BodyTextIndent2Char"/>
    <w:rsid w:val="000A529D"/>
    <w:pPr>
      <w:spacing w:line="360" w:lineRule="auto"/>
      <w:ind w:left="720" w:hanging="720"/>
      <w:jc w:val="both"/>
    </w:pPr>
  </w:style>
  <w:style w:type="character" w:customStyle="1" w:styleId="BodyTextIndent2Char">
    <w:name w:val="Body Text Indent 2 Char"/>
    <w:basedOn w:val="DefaultParagraphFont"/>
    <w:link w:val="BodyTextIndent2"/>
    <w:rsid w:val="000A529D"/>
    <w:rPr>
      <w:rFonts w:ascii="Times New Roman" w:eastAsia="Times New Roman" w:hAnsi="Times New Roman" w:cs="Times New Roman"/>
      <w:sz w:val="24"/>
      <w:szCs w:val="24"/>
    </w:rPr>
  </w:style>
  <w:style w:type="paragraph" w:styleId="BodyTextIndent3">
    <w:name w:val="Body Text Indent 3"/>
    <w:basedOn w:val="Normal"/>
    <w:link w:val="BodyTextIndent3Char"/>
    <w:rsid w:val="000A529D"/>
    <w:pPr>
      <w:spacing w:line="360" w:lineRule="auto"/>
      <w:ind w:left="1080" w:hanging="360"/>
    </w:pPr>
  </w:style>
  <w:style w:type="character" w:customStyle="1" w:styleId="BodyTextIndent3Char">
    <w:name w:val="Body Text Indent 3 Char"/>
    <w:basedOn w:val="DefaultParagraphFont"/>
    <w:link w:val="BodyTextIndent3"/>
    <w:rsid w:val="000A529D"/>
    <w:rPr>
      <w:rFonts w:ascii="Times New Roman" w:eastAsia="Times New Roman" w:hAnsi="Times New Roman" w:cs="Times New Roman"/>
      <w:sz w:val="24"/>
      <w:szCs w:val="24"/>
    </w:rPr>
  </w:style>
  <w:style w:type="paragraph" w:styleId="NormalWeb">
    <w:name w:val="Normal (Web)"/>
    <w:basedOn w:val="Normal"/>
    <w:uiPriority w:val="99"/>
    <w:rsid w:val="000A529D"/>
    <w:pPr>
      <w:spacing w:before="100" w:beforeAutospacing="1" w:after="100" w:afterAutospacing="1"/>
    </w:pPr>
    <w:rPr>
      <w:rFonts w:ascii="Arial Unicode MS" w:eastAsia="Arial Unicode MS" w:hAnsi="Arial Unicode MS" w:cs="Times"/>
      <w:color w:val="000000"/>
    </w:rPr>
  </w:style>
  <w:style w:type="character" w:styleId="Hyperlink">
    <w:name w:val="Hyperlink"/>
    <w:basedOn w:val="DefaultParagraphFont"/>
    <w:rsid w:val="000A529D"/>
    <w:rPr>
      <w:color w:val="000066"/>
      <w:u w:val="single"/>
    </w:rPr>
  </w:style>
  <w:style w:type="paragraph" w:customStyle="1" w:styleId="text">
    <w:name w:val="text"/>
    <w:basedOn w:val="Normal"/>
    <w:rsid w:val="000A529D"/>
    <w:pPr>
      <w:spacing w:before="100" w:beforeAutospacing="1" w:after="100" w:afterAutospacing="1"/>
    </w:pPr>
    <w:rPr>
      <w:rFonts w:eastAsia="Arial Unicode MS"/>
      <w:color w:val="000000"/>
      <w:sz w:val="22"/>
      <w:szCs w:val="22"/>
    </w:rPr>
  </w:style>
  <w:style w:type="paragraph" w:customStyle="1" w:styleId="TxBrt1">
    <w:name w:val="TxBr_t1"/>
    <w:basedOn w:val="Normal"/>
    <w:rsid w:val="000A529D"/>
    <w:pPr>
      <w:autoSpaceDE w:val="0"/>
      <w:autoSpaceDN w:val="0"/>
      <w:spacing w:line="240" w:lineRule="atLeast"/>
    </w:pPr>
  </w:style>
  <w:style w:type="paragraph" w:customStyle="1" w:styleId="TxBrt2">
    <w:name w:val="TxBr_t2"/>
    <w:basedOn w:val="Normal"/>
    <w:rsid w:val="000A529D"/>
    <w:pPr>
      <w:autoSpaceDE w:val="0"/>
      <w:autoSpaceDN w:val="0"/>
      <w:spacing w:line="255" w:lineRule="atLeast"/>
    </w:pPr>
  </w:style>
  <w:style w:type="paragraph" w:customStyle="1" w:styleId="TxBrt3">
    <w:name w:val="TxBr_t3"/>
    <w:basedOn w:val="Normal"/>
    <w:rsid w:val="000A529D"/>
    <w:pPr>
      <w:autoSpaceDE w:val="0"/>
      <w:autoSpaceDN w:val="0"/>
      <w:spacing w:line="255" w:lineRule="atLeast"/>
    </w:pPr>
  </w:style>
  <w:style w:type="paragraph" w:customStyle="1" w:styleId="TxBrt4">
    <w:name w:val="TxBr_t4"/>
    <w:basedOn w:val="Normal"/>
    <w:rsid w:val="000A529D"/>
    <w:pPr>
      <w:autoSpaceDE w:val="0"/>
      <w:autoSpaceDN w:val="0"/>
      <w:spacing w:line="249" w:lineRule="atLeast"/>
    </w:pPr>
  </w:style>
  <w:style w:type="paragraph" w:customStyle="1" w:styleId="TxBrt7">
    <w:name w:val="TxBr_t7"/>
    <w:basedOn w:val="Normal"/>
    <w:rsid w:val="000A529D"/>
    <w:pPr>
      <w:autoSpaceDE w:val="0"/>
      <w:autoSpaceDN w:val="0"/>
      <w:spacing w:line="240" w:lineRule="atLeast"/>
    </w:pPr>
  </w:style>
  <w:style w:type="paragraph" w:customStyle="1" w:styleId="TxBrt8">
    <w:name w:val="TxBr_t8"/>
    <w:basedOn w:val="Normal"/>
    <w:rsid w:val="000A529D"/>
    <w:pPr>
      <w:autoSpaceDE w:val="0"/>
      <w:autoSpaceDN w:val="0"/>
      <w:spacing w:line="240" w:lineRule="atLeast"/>
    </w:pPr>
  </w:style>
  <w:style w:type="paragraph" w:customStyle="1" w:styleId="TxBrt10">
    <w:name w:val="TxBr_t10"/>
    <w:basedOn w:val="Normal"/>
    <w:rsid w:val="000A529D"/>
    <w:pPr>
      <w:autoSpaceDE w:val="0"/>
      <w:autoSpaceDN w:val="0"/>
      <w:spacing w:line="240" w:lineRule="atLeast"/>
    </w:pPr>
  </w:style>
  <w:style w:type="paragraph" w:customStyle="1" w:styleId="TxBrt11">
    <w:name w:val="TxBr_t11"/>
    <w:basedOn w:val="Normal"/>
    <w:rsid w:val="000A529D"/>
    <w:pPr>
      <w:autoSpaceDE w:val="0"/>
      <w:autoSpaceDN w:val="0"/>
      <w:spacing w:line="249" w:lineRule="atLeast"/>
    </w:pPr>
  </w:style>
  <w:style w:type="paragraph" w:customStyle="1" w:styleId="TxBrt12">
    <w:name w:val="TxBr_t12"/>
    <w:basedOn w:val="Normal"/>
    <w:rsid w:val="000A529D"/>
    <w:pPr>
      <w:autoSpaceDE w:val="0"/>
      <w:autoSpaceDN w:val="0"/>
      <w:spacing w:line="240" w:lineRule="atLeast"/>
    </w:pPr>
  </w:style>
  <w:style w:type="paragraph" w:customStyle="1" w:styleId="TxBrp13">
    <w:name w:val="TxBr_p13"/>
    <w:basedOn w:val="Normal"/>
    <w:rsid w:val="000A529D"/>
    <w:pPr>
      <w:tabs>
        <w:tab w:val="left" w:pos="10737"/>
      </w:tabs>
      <w:autoSpaceDE w:val="0"/>
      <w:autoSpaceDN w:val="0"/>
      <w:spacing w:line="240" w:lineRule="atLeast"/>
      <w:ind w:left="10155"/>
    </w:pPr>
  </w:style>
  <w:style w:type="paragraph" w:customStyle="1" w:styleId="TxBrp14">
    <w:name w:val="TxBr_p14"/>
    <w:basedOn w:val="Normal"/>
    <w:rsid w:val="000A529D"/>
    <w:pPr>
      <w:tabs>
        <w:tab w:val="left" w:pos="946"/>
      </w:tabs>
      <w:autoSpaceDE w:val="0"/>
      <w:autoSpaceDN w:val="0"/>
      <w:spacing w:line="240" w:lineRule="atLeast"/>
      <w:ind w:left="364"/>
      <w:jc w:val="both"/>
    </w:pPr>
  </w:style>
  <w:style w:type="paragraph" w:customStyle="1" w:styleId="TxBrp15">
    <w:name w:val="TxBr_p15"/>
    <w:basedOn w:val="Normal"/>
    <w:rsid w:val="000A529D"/>
    <w:pPr>
      <w:tabs>
        <w:tab w:val="left" w:pos="566"/>
      </w:tabs>
      <w:autoSpaceDE w:val="0"/>
      <w:autoSpaceDN w:val="0"/>
      <w:spacing w:line="255" w:lineRule="atLeast"/>
      <w:ind w:left="16"/>
      <w:jc w:val="both"/>
    </w:pPr>
  </w:style>
  <w:style w:type="paragraph" w:customStyle="1" w:styleId="TxBrp17">
    <w:name w:val="TxBr_p17"/>
    <w:basedOn w:val="Normal"/>
    <w:rsid w:val="000A529D"/>
    <w:pPr>
      <w:tabs>
        <w:tab w:val="left" w:pos="10646"/>
      </w:tabs>
      <w:autoSpaceDE w:val="0"/>
      <w:autoSpaceDN w:val="0"/>
      <w:spacing w:line="240" w:lineRule="atLeast"/>
      <w:ind w:left="10064"/>
      <w:jc w:val="both"/>
    </w:pPr>
  </w:style>
  <w:style w:type="paragraph" w:customStyle="1" w:styleId="TxBrp18">
    <w:name w:val="TxBr_p18"/>
    <w:basedOn w:val="Normal"/>
    <w:rsid w:val="000A529D"/>
    <w:pPr>
      <w:tabs>
        <w:tab w:val="left" w:pos="583"/>
      </w:tabs>
      <w:autoSpaceDE w:val="0"/>
      <w:autoSpaceDN w:val="0"/>
      <w:spacing w:line="240" w:lineRule="atLeast"/>
      <w:ind w:left="1"/>
      <w:jc w:val="both"/>
    </w:pPr>
  </w:style>
  <w:style w:type="paragraph" w:customStyle="1" w:styleId="TxBrp20">
    <w:name w:val="TxBr_p20"/>
    <w:basedOn w:val="Normal"/>
    <w:rsid w:val="000A529D"/>
    <w:pPr>
      <w:tabs>
        <w:tab w:val="left" w:pos="566"/>
      </w:tabs>
      <w:autoSpaceDE w:val="0"/>
      <w:autoSpaceDN w:val="0"/>
      <w:spacing w:line="255" w:lineRule="atLeast"/>
      <w:ind w:left="16"/>
    </w:pPr>
  </w:style>
  <w:style w:type="paragraph" w:customStyle="1" w:styleId="TxBr2p0">
    <w:name w:val="TxBr_2p0"/>
    <w:basedOn w:val="Normal"/>
    <w:rsid w:val="000A529D"/>
    <w:pPr>
      <w:tabs>
        <w:tab w:val="left" w:pos="204"/>
      </w:tabs>
      <w:autoSpaceDE w:val="0"/>
      <w:autoSpaceDN w:val="0"/>
      <w:spacing w:line="240" w:lineRule="atLeast"/>
      <w:jc w:val="both"/>
    </w:pPr>
  </w:style>
  <w:style w:type="paragraph" w:customStyle="1" w:styleId="TxBr2p1">
    <w:name w:val="TxBr_2p1"/>
    <w:basedOn w:val="Normal"/>
    <w:rsid w:val="000A529D"/>
    <w:pPr>
      <w:tabs>
        <w:tab w:val="left" w:pos="578"/>
        <w:tab w:val="left" w:pos="918"/>
      </w:tabs>
      <w:autoSpaceDE w:val="0"/>
      <w:autoSpaceDN w:val="0"/>
      <w:spacing w:line="266" w:lineRule="atLeast"/>
      <w:ind w:left="918" w:hanging="340"/>
    </w:pPr>
  </w:style>
  <w:style w:type="paragraph" w:customStyle="1" w:styleId="TxBr2p2">
    <w:name w:val="TxBr_2p2"/>
    <w:basedOn w:val="Normal"/>
    <w:rsid w:val="000A529D"/>
    <w:pPr>
      <w:tabs>
        <w:tab w:val="left" w:pos="572"/>
      </w:tabs>
      <w:autoSpaceDE w:val="0"/>
      <w:autoSpaceDN w:val="0"/>
      <w:spacing w:line="266" w:lineRule="atLeast"/>
      <w:ind w:left="120"/>
      <w:jc w:val="both"/>
    </w:pPr>
  </w:style>
  <w:style w:type="paragraph" w:customStyle="1" w:styleId="TxBr2p3">
    <w:name w:val="TxBr_2p3"/>
    <w:basedOn w:val="Normal"/>
    <w:rsid w:val="000A529D"/>
    <w:pPr>
      <w:tabs>
        <w:tab w:val="left" w:pos="578"/>
        <w:tab w:val="left" w:pos="918"/>
      </w:tabs>
      <w:autoSpaceDE w:val="0"/>
      <w:autoSpaceDN w:val="0"/>
      <w:spacing w:line="266" w:lineRule="atLeast"/>
      <w:ind w:left="918" w:hanging="340"/>
      <w:jc w:val="both"/>
    </w:pPr>
  </w:style>
  <w:style w:type="paragraph" w:customStyle="1" w:styleId="TxBr2p4">
    <w:name w:val="TxBr_2p4"/>
    <w:basedOn w:val="Normal"/>
    <w:rsid w:val="000A529D"/>
    <w:pPr>
      <w:tabs>
        <w:tab w:val="left" w:pos="929"/>
      </w:tabs>
      <w:autoSpaceDE w:val="0"/>
      <w:autoSpaceDN w:val="0"/>
      <w:spacing w:line="266" w:lineRule="atLeast"/>
      <w:ind w:left="1293" w:hanging="363"/>
      <w:jc w:val="both"/>
    </w:pPr>
  </w:style>
  <w:style w:type="paragraph" w:customStyle="1" w:styleId="TxBr2p5">
    <w:name w:val="TxBr_2p5"/>
    <w:basedOn w:val="Normal"/>
    <w:rsid w:val="000A529D"/>
    <w:pPr>
      <w:tabs>
        <w:tab w:val="left" w:pos="204"/>
      </w:tabs>
      <w:autoSpaceDE w:val="0"/>
      <w:autoSpaceDN w:val="0"/>
      <w:spacing w:line="240" w:lineRule="atLeast"/>
    </w:pPr>
  </w:style>
  <w:style w:type="paragraph" w:customStyle="1" w:styleId="TxBr2p6">
    <w:name w:val="TxBr_2p6"/>
    <w:basedOn w:val="Normal"/>
    <w:rsid w:val="000A529D"/>
    <w:pPr>
      <w:tabs>
        <w:tab w:val="left" w:pos="929"/>
        <w:tab w:val="left" w:pos="1292"/>
      </w:tabs>
      <w:autoSpaceDE w:val="0"/>
      <w:autoSpaceDN w:val="0"/>
      <w:spacing w:line="266" w:lineRule="atLeast"/>
      <w:ind w:left="1293" w:hanging="363"/>
    </w:pPr>
  </w:style>
  <w:style w:type="paragraph" w:customStyle="1" w:styleId="TxBr2p7">
    <w:name w:val="TxBr_2p7"/>
    <w:basedOn w:val="Normal"/>
    <w:rsid w:val="000A529D"/>
    <w:pPr>
      <w:tabs>
        <w:tab w:val="left" w:pos="572"/>
      </w:tabs>
      <w:autoSpaceDE w:val="0"/>
      <w:autoSpaceDN w:val="0"/>
      <w:spacing w:line="266" w:lineRule="atLeast"/>
      <w:ind w:left="120"/>
    </w:pPr>
  </w:style>
  <w:style w:type="paragraph" w:customStyle="1" w:styleId="TxBr2p8">
    <w:name w:val="TxBr_2p8"/>
    <w:basedOn w:val="Normal"/>
    <w:rsid w:val="000A529D"/>
    <w:pPr>
      <w:tabs>
        <w:tab w:val="left" w:pos="204"/>
      </w:tabs>
      <w:autoSpaceDE w:val="0"/>
      <w:autoSpaceDN w:val="0"/>
      <w:spacing w:line="240" w:lineRule="atLeast"/>
    </w:pPr>
  </w:style>
  <w:style w:type="paragraph" w:customStyle="1" w:styleId="TxBr2p9">
    <w:name w:val="TxBr_2p9"/>
    <w:basedOn w:val="Normal"/>
    <w:rsid w:val="000A529D"/>
    <w:pPr>
      <w:tabs>
        <w:tab w:val="left" w:pos="578"/>
        <w:tab w:val="left" w:pos="1354"/>
      </w:tabs>
      <w:autoSpaceDE w:val="0"/>
      <w:autoSpaceDN w:val="0"/>
      <w:spacing w:line="240" w:lineRule="atLeast"/>
      <w:ind w:left="1355" w:hanging="777"/>
    </w:pPr>
  </w:style>
  <w:style w:type="paragraph" w:customStyle="1" w:styleId="TxBr2p10">
    <w:name w:val="TxBr_2p10"/>
    <w:basedOn w:val="Normal"/>
    <w:rsid w:val="000A529D"/>
    <w:pPr>
      <w:tabs>
        <w:tab w:val="left" w:pos="578"/>
      </w:tabs>
      <w:autoSpaceDE w:val="0"/>
      <w:autoSpaceDN w:val="0"/>
      <w:spacing w:line="266" w:lineRule="atLeast"/>
      <w:ind w:left="125"/>
    </w:pPr>
  </w:style>
  <w:style w:type="paragraph" w:customStyle="1" w:styleId="TxBr2p11">
    <w:name w:val="TxBr_2p11"/>
    <w:basedOn w:val="Normal"/>
    <w:rsid w:val="000A529D"/>
    <w:pPr>
      <w:tabs>
        <w:tab w:val="left" w:pos="583"/>
        <w:tab w:val="left" w:pos="1462"/>
      </w:tabs>
      <w:autoSpaceDE w:val="0"/>
      <w:autoSpaceDN w:val="0"/>
      <w:spacing w:line="240" w:lineRule="atLeast"/>
      <w:ind w:left="1463" w:hanging="879"/>
    </w:pPr>
  </w:style>
  <w:style w:type="paragraph" w:customStyle="1" w:styleId="TxBr2p12">
    <w:name w:val="TxBr_2p12"/>
    <w:basedOn w:val="Normal"/>
    <w:rsid w:val="000A529D"/>
    <w:pPr>
      <w:tabs>
        <w:tab w:val="left" w:pos="578"/>
      </w:tabs>
      <w:autoSpaceDE w:val="0"/>
      <w:autoSpaceDN w:val="0"/>
      <w:spacing w:line="266" w:lineRule="atLeast"/>
      <w:ind w:left="125"/>
      <w:jc w:val="both"/>
    </w:pPr>
  </w:style>
  <w:style w:type="paragraph" w:customStyle="1" w:styleId="TxBr2p13">
    <w:name w:val="TxBr_2p13"/>
    <w:basedOn w:val="Normal"/>
    <w:rsid w:val="000A529D"/>
    <w:pPr>
      <w:tabs>
        <w:tab w:val="left" w:pos="583"/>
        <w:tab w:val="left" w:pos="1462"/>
      </w:tabs>
      <w:autoSpaceDE w:val="0"/>
      <w:autoSpaceDN w:val="0"/>
      <w:spacing w:line="240" w:lineRule="atLeast"/>
      <w:ind w:left="1463" w:hanging="879"/>
      <w:jc w:val="both"/>
    </w:pPr>
  </w:style>
  <w:style w:type="paragraph" w:customStyle="1" w:styleId="TxBr2p14">
    <w:name w:val="TxBr_2p14"/>
    <w:basedOn w:val="Normal"/>
    <w:rsid w:val="000A529D"/>
    <w:pPr>
      <w:tabs>
        <w:tab w:val="left" w:pos="583"/>
        <w:tab w:val="left" w:pos="901"/>
      </w:tabs>
      <w:autoSpaceDE w:val="0"/>
      <w:autoSpaceDN w:val="0"/>
      <w:spacing w:line="240" w:lineRule="atLeast"/>
      <w:ind w:left="901" w:hanging="317"/>
      <w:jc w:val="both"/>
    </w:pPr>
  </w:style>
  <w:style w:type="paragraph" w:customStyle="1" w:styleId="TxBr2p15">
    <w:name w:val="TxBr_2p15"/>
    <w:basedOn w:val="Normal"/>
    <w:rsid w:val="000A529D"/>
    <w:pPr>
      <w:tabs>
        <w:tab w:val="left" w:pos="583"/>
      </w:tabs>
      <w:autoSpaceDE w:val="0"/>
      <w:autoSpaceDN w:val="0"/>
      <w:spacing w:line="240" w:lineRule="atLeast"/>
      <w:ind w:left="1213" w:hanging="629"/>
      <w:jc w:val="both"/>
    </w:pPr>
  </w:style>
  <w:style w:type="paragraph" w:customStyle="1" w:styleId="TxBr2p16">
    <w:name w:val="TxBr_2p16"/>
    <w:basedOn w:val="Normal"/>
    <w:rsid w:val="000A529D"/>
    <w:pPr>
      <w:tabs>
        <w:tab w:val="left" w:pos="583"/>
      </w:tabs>
      <w:autoSpaceDE w:val="0"/>
      <w:autoSpaceDN w:val="0"/>
      <w:spacing w:line="240" w:lineRule="atLeast"/>
      <w:ind w:left="131"/>
      <w:jc w:val="both"/>
    </w:pPr>
  </w:style>
  <w:style w:type="paragraph" w:customStyle="1" w:styleId="TxBr2p17">
    <w:name w:val="TxBr_2p17"/>
    <w:basedOn w:val="Normal"/>
    <w:rsid w:val="000A529D"/>
    <w:pPr>
      <w:tabs>
        <w:tab w:val="left" w:pos="918"/>
      </w:tabs>
      <w:autoSpaceDE w:val="0"/>
      <w:autoSpaceDN w:val="0"/>
      <w:spacing w:line="266" w:lineRule="atLeast"/>
      <w:ind w:left="465"/>
      <w:jc w:val="both"/>
    </w:pPr>
  </w:style>
  <w:style w:type="paragraph" w:customStyle="1" w:styleId="TxBr2p18">
    <w:name w:val="TxBr_2p18"/>
    <w:basedOn w:val="Normal"/>
    <w:rsid w:val="000A529D"/>
    <w:pPr>
      <w:tabs>
        <w:tab w:val="left" w:pos="11032"/>
      </w:tabs>
      <w:autoSpaceDE w:val="0"/>
      <w:autoSpaceDN w:val="0"/>
      <w:spacing w:line="240" w:lineRule="atLeast"/>
      <w:ind w:left="10579"/>
    </w:pPr>
  </w:style>
  <w:style w:type="paragraph" w:customStyle="1" w:styleId="TxBr2p19">
    <w:name w:val="TxBr_2p19"/>
    <w:basedOn w:val="Normal"/>
    <w:rsid w:val="000A529D"/>
    <w:pPr>
      <w:autoSpaceDE w:val="0"/>
      <w:autoSpaceDN w:val="0"/>
      <w:spacing w:line="240" w:lineRule="atLeast"/>
      <w:ind w:left="10579"/>
    </w:pPr>
  </w:style>
  <w:style w:type="paragraph" w:customStyle="1" w:styleId="TxBr2p20">
    <w:name w:val="TxBr_2p20"/>
    <w:basedOn w:val="Normal"/>
    <w:rsid w:val="000A529D"/>
    <w:pPr>
      <w:tabs>
        <w:tab w:val="left" w:pos="11038"/>
      </w:tabs>
      <w:autoSpaceDE w:val="0"/>
      <w:autoSpaceDN w:val="0"/>
      <w:spacing w:line="240" w:lineRule="atLeast"/>
      <w:ind w:left="10585"/>
    </w:pPr>
  </w:style>
  <w:style w:type="paragraph" w:customStyle="1" w:styleId="TxBr2p21">
    <w:name w:val="TxBr_2p21"/>
    <w:basedOn w:val="Normal"/>
    <w:rsid w:val="000A529D"/>
    <w:pPr>
      <w:tabs>
        <w:tab w:val="left" w:pos="583"/>
      </w:tabs>
      <w:autoSpaceDE w:val="0"/>
      <w:autoSpaceDN w:val="0"/>
      <w:spacing w:line="240" w:lineRule="atLeast"/>
      <w:ind w:left="131"/>
    </w:pPr>
  </w:style>
  <w:style w:type="paragraph" w:customStyle="1" w:styleId="TxBr2p22">
    <w:name w:val="TxBr_2p22"/>
    <w:basedOn w:val="Normal"/>
    <w:rsid w:val="000A529D"/>
    <w:pPr>
      <w:tabs>
        <w:tab w:val="left" w:pos="918"/>
      </w:tabs>
      <w:autoSpaceDE w:val="0"/>
      <w:autoSpaceDN w:val="0"/>
      <w:spacing w:line="266" w:lineRule="atLeast"/>
      <w:ind w:left="465"/>
    </w:pPr>
  </w:style>
  <w:style w:type="paragraph" w:customStyle="1" w:styleId="TxBr2p23">
    <w:name w:val="TxBr_2p23"/>
    <w:basedOn w:val="Normal"/>
    <w:rsid w:val="000A529D"/>
    <w:pPr>
      <w:tabs>
        <w:tab w:val="left" w:pos="11038"/>
      </w:tabs>
      <w:autoSpaceDE w:val="0"/>
      <w:autoSpaceDN w:val="0"/>
      <w:spacing w:line="362" w:lineRule="atLeast"/>
      <w:ind w:left="10585"/>
    </w:pPr>
  </w:style>
  <w:style w:type="paragraph" w:customStyle="1" w:styleId="TxBr2p24">
    <w:name w:val="TxBr_2p24"/>
    <w:basedOn w:val="Normal"/>
    <w:rsid w:val="000A529D"/>
    <w:pPr>
      <w:tabs>
        <w:tab w:val="left" w:pos="11043"/>
      </w:tabs>
      <w:autoSpaceDE w:val="0"/>
      <w:autoSpaceDN w:val="0"/>
      <w:spacing w:line="240" w:lineRule="atLeast"/>
      <w:ind w:left="10591"/>
    </w:pPr>
  </w:style>
  <w:style w:type="paragraph" w:customStyle="1" w:styleId="TxBr2p25">
    <w:name w:val="TxBr_2p25"/>
    <w:basedOn w:val="Normal"/>
    <w:rsid w:val="000A529D"/>
    <w:pPr>
      <w:tabs>
        <w:tab w:val="left" w:pos="572"/>
        <w:tab w:val="left" w:pos="929"/>
      </w:tabs>
      <w:autoSpaceDE w:val="0"/>
      <w:autoSpaceDN w:val="0"/>
      <w:spacing w:line="240" w:lineRule="atLeast"/>
      <w:ind w:left="930" w:hanging="357"/>
      <w:jc w:val="both"/>
    </w:pPr>
  </w:style>
  <w:style w:type="paragraph" w:customStyle="1" w:styleId="TxBr2p26">
    <w:name w:val="TxBr_2p26"/>
    <w:basedOn w:val="Normal"/>
    <w:rsid w:val="000A529D"/>
    <w:pPr>
      <w:tabs>
        <w:tab w:val="left" w:pos="566"/>
      </w:tabs>
      <w:autoSpaceDE w:val="0"/>
      <w:autoSpaceDN w:val="0"/>
      <w:spacing w:line="266" w:lineRule="atLeast"/>
      <w:ind w:left="114"/>
      <w:jc w:val="both"/>
    </w:pPr>
  </w:style>
  <w:style w:type="paragraph" w:customStyle="1" w:styleId="TxBr2p27">
    <w:name w:val="TxBr_2p27"/>
    <w:basedOn w:val="Normal"/>
    <w:rsid w:val="000A529D"/>
    <w:pPr>
      <w:tabs>
        <w:tab w:val="left" w:pos="11038"/>
      </w:tabs>
      <w:autoSpaceDE w:val="0"/>
      <w:autoSpaceDN w:val="0"/>
      <w:spacing w:line="240" w:lineRule="atLeast"/>
      <w:ind w:left="10585"/>
      <w:jc w:val="both"/>
    </w:pPr>
  </w:style>
  <w:style w:type="paragraph" w:customStyle="1" w:styleId="TxBr2p28">
    <w:name w:val="TxBr_2p28"/>
    <w:basedOn w:val="Normal"/>
    <w:rsid w:val="000A529D"/>
    <w:pPr>
      <w:tabs>
        <w:tab w:val="left" w:pos="204"/>
      </w:tabs>
      <w:autoSpaceDE w:val="0"/>
      <w:autoSpaceDN w:val="0"/>
      <w:spacing w:line="240" w:lineRule="atLeast"/>
    </w:pPr>
  </w:style>
  <w:style w:type="paragraph" w:customStyle="1" w:styleId="TxBr2p29">
    <w:name w:val="TxBr_2p29"/>
    <w:basedOn w:val="Normal"/>
    <w:rsid w:val="000A529D"/>
    <w:pPr>
      <w:tabs>
        <w:tab w:val="left" w:pos="204"/>
      </w:tabs>
      <w:autoSpaceDE w:val="0"/>
      <w:autoSpaceDN w:val="0"/>
      <w:spacing w:line="240" w:lineRule="atLeast"/>
      <w:jc w:val="both"/>
    </w:pPr>
  </w:style>
  <w:style w:type="paragraph" w:customStyle="1" w:styleId="TxBr2p30">
    <w:name w:val="TxBr_2p30"/>
    <w:basedOn w:val="Normal"/>
    <w:rsid w:val="000A529D"/>
    <w:pPr>
      <w:tabs>
        <w:tab w:val="left" w:pos="566"/>
        <w:tab w:val="left" w:pos="958"/>
      </w:tabs>
      <w:autoSpaceDE w:val="0"/>
      <w:autoSpaceDN w:val="0"/>
      <w:spacing w:line="266" w:lineRule="atLeast"/>
      <w:ind w:left="958" w:hanging="391"/>
      <w:jc w:val="both"/>
    </w:pPr>
  </w:style>
  <w:style w:type="paragraph" w:customStyle="1" w:styleId="TxBr2p31">
    <w:name w:val="TxBr_2p31"/>
    <w:basedOn w:val="Normal"/>
    <w:rsid w:val="000A529D"/>
    <w:pPr>
      <w:tabs>
        <w:tab w:val="left" w:pos="204"/>
      </w:tabs>
      <w:autoSpaceDE w:val="0"/>
      <w:autoSpaceDN w:val="0"/>
      <w:spacing w:line="240" w:lineRule="atLeast"/>
    </w:pPr>
  </w:style>
  <w:style w:type="paragraph" w:customStyle="1" w:styleId="TxBr2t32">
    <w:name w:val="TxBr_2t32"/>
    <w:basedOn w:val="Normal"/>
    <w:rsid w:val="000A529D"/>
    <w:pPr>
      <w:autoSpaceDE w:val="0"/>
      <w:autoSpaceDN w:val="0"/>
      <w:spacing w:line="266" w:lineRule="atLeast"/>
    </w:pPr>
  </w:style>
  <w:style w:type="paragraph" w:customStyle="1" w:styleId="TxBr2t33">
    <w:name w:val="TxBr_2t33"/>
    <w:basedOn w:val="Normal"/>
    <w:rsid w:val="000A529D"/>
    <w:pPr>
      <w:autoSpaceDE w:val="0"/>
      <w:autoSpaceDN w:val="0"/>
      <w:spacing w:line="255" w:lineRule="atLeast"/>
    </w:pPr>
  </w:style>
  <w:style w:type="paragraph" w:customStyle="1" w:styleId="TxBr2p34">
    <w:name w:val="TxBr_2p34"/>
    <w:basedOn w:val="Normal"/>
    <w:rsid w:val="000A529D"/>
    <w:pPr>
      <w:tabs>
        <w:tab w:val="left" w:pos="583"/>
        <w:tab w:val="left" w:pos="901"/>
      </w:tabs>
      <w:autoSpaceDE w:val="0"/>
      <w:autoSpaceDN w:val="0"/>
      <w:spacing w:line="240" w:lineRule="atLeast"/>
      <w:ind w:left="901" w:hanging="317"/>
    </w:pPr>
  </w:style>
  <w:style w:type="paragraph" w:customStyle="1" w:styleId="TxBr2p35">
    <w:name w:val="TxBr_2p35"/>
    <w:basedOn w:val="Normal"/>
    <w:rsid w:val="000A529D"/>
    <w:pPr>
      <w:tabs>
        <w:tab w:val="left" w:pos="566"/>
      </w:tabs>
      <w:autoSpaceDE w:val="0"/>
      <w:autoSpaceDN w:val="0"/>
      <w:spacing w:line="255" w:lineRule="atLeast"/>
      <w:ind w:left="114"/>
    </w:pPr>
  </w:style>
  <w:style w:type="paragraph" w:customStyle="1" w:styleId="TxBr2t36">
    <w:name w:val="TxBr_2t36"/>
    <w:basedOn w:val="Normal"/>
    <w:rsid w:val="000A529D"/>
    <w:pPr>
      <w:autoSpaceDE w:val="0"/>
      <w:autoSpaceDN w:val="0"/>
      <w:spacing w:line="240" w:lineRule="atLeast"/>
    </w:pPr>
  </w:style>
  <w:style w:type="paragraph" w:customStyle="1" w:styleId="TxBrp1">
    <w:name w:val="TxBr_p1"/>
    <w:basedOn w:val="Normal"/>
    <w:rsid w:val="000A529D"/>
    <w:pPr>
      <w:tabs>
        <w:tab w:val="left" w:pos="204"/>
      </w:tabs>
      <w:autoSpaceDE w:val="0"/>
      <w:autoSpaceDN w:val="0"/>
      <w:spacing w:line="240" w:lineRule="atLeast"/>
      <w:jc w:val="both"/>
    </w:pPr>
  </w:style>
  <w:style w:type="paragraph" w:customStyle="1" w:styleId="TxBrp2">
    <w:name w:val="TxBr_p2"/>
    <w:basedOn w:val="Normal"/>
    <w:rsid w:val="000A529D"/>
    <w:pPr>
      <w:tabs>
        <w:tab w:val="left" w:pos="362"/>
      </w:tabs>
      <w:autoSpaceDE w:val="0"/>
      <w:autoSpaceDN w:val="0"/>
      <w:spacing w:line="266" w:lineRule="atLeast"/>
      <w:ind w:firstLine="363"/>
      <w:jc w:val="both"/>
    </w:pPr>
  </w:style>
  <w:style w:type="paragraph" w:customStyle="1" w:styleId="TxBrp3">
    <w:name w:val="TxBr_p3"/>
    <w:basedOn w:val="Normal"/>
    <w:rsid w:val="000A529D"/>
    <w:pPr>
      <w:tabs>
        <w:tab w:val="left" w:pos="1315"/>
      </w:tabs>
      <w:autoSpaceDE w:val="0"/>
      <w:autoSpaceDN w:val="0"/>
      <w:spacing w:line="240" w:lineRule="atLeast"/>
      <w:ind w:left="941" w:hanging="1315"/>
      <w:jc w:val="both"/>
    </w:pPr>
  </w:style>
  <w:style w:type="paragraph" w:customStyle="1" w:styleId="TxBrp4">
    <w:name w:val="TxBr_p4"/>
    <w:basedOn w:val="Normal"/>
    <w:rsid w:val="000A529D"/>
    <w:pPr>
      <w:autoSpaceDE w:val="0"/>
      <w:autoSpaceDN w:val="0"/>
      <w:spacing w:line="266" w:lineRule="atLeast"/>
      <w:jc w:val="both"/>
    </w:pPr>
  </w:style>
  <w:style w:type="paragraph" w:customStyle="1" w:styleId="TxBrp5">
    <w:name w:val="TxBr_p5"/>
    <w:basedOn w:val="Normal"/>
    <w:rsid w:val="000A529D"/>
    <w:pPr>
      <w:tabs>
        <w:tab w:val="left" w:pos="10340"/>
      </w:tabs>
      <w:autoSpaceDE w:val="0"/>
      <w:autoSpaceDN w:val="0"/>
      <w:spacing w:line="240" w:lineRule="atLeast"/>
      <w:ind w:left="9966"/>
      <w:jc w:val="both"/>
    </w:pPr>
  </w:style>
  <w:style w:type="paragraph" w:styleId="BlockText">
    <w:name w:val="Block Text"/>
    <w:basedOn w:val="Normal"/>
    <w:rsid w:val="000A529D"/>
    <w:pPr>
      <w:tabs>
        <w:tab w:val="left" w:pos="720"/>
      </w:tabs>
      <w:autoSpaceDE w:val="0"/>
      <w:autoSpaceDN w:val="0"/>
      <w:ind w:left="1710" w:right="1566"/>
      <w:jc w:val="both"/>
    </w:pPr>
    <w:rPr>
      <w:rFonts w:ascii="Arial" w:hAnsi="Arial"/>
      <w:smallCaps/>
    </w:rPr>
  </w:style>
  <w:style w:type="paragraph" w:customStyle="1" w:styleId="Heading11">
    <w:name w:val="Heading 11"/>
    <w:basedOn w:val="Normal"/>
    <w:rsid w:val="000A529D"/>
    <w:pPr>
      <w:spacing w:before="48"/>
      <w:outlineLvl w:val="1"/>
    </w:pPr>
    <w:rPr>
      <w:b/>
      <w:bCs/>
      <w:kern w:val="36"/>
      <w:sz w:val="38"/>
      <w:szCs w:val="38"/>
    </w:rPr>
  </w:style>
  <w:style w:type="paragraph" w:customStyle="1" w:styleId="NormalWeb1">
    <w:name w:val="Normal (Web)1"/>
    <w:basedOn w:val="Normal"/>
    <w:rsid w:val="000A529D"/>
    <w:pPr>
      <w:spacing w:before="100" w:beforeAutospacing="1" w:after="100" w:afterAutospacing="1"/>
      <w:jc w:val="both"/>
    </w:pPr>
  </w:style>
  <w:style w:type="paragraph" w:styleId="ListParagraph">
    <w:name w:val="List Paragraph"/>
    <w:basedOn w:val="Normal"/>
    <w:uiPriority w:val="34"/>
    <w:qFormat/>
    <w:rsid w:val="000A529D"/>
    <w:pPr>
      <w:ind w:left="720"/>
    </w:pPr>
  </w:style>
  <w:style w:type="character" w:customStyle="1" w:styleId="style411">
    <w:name w:val="style411"/>
    <w:basedOn w:val="DefaultParagraphFont"/>
    <w:rsid w:val="000A529D"/>
    <w:rPr>
      <w:color w:val="000000"/>
    </w:rPr>
  </w:style>
  <w:style w:type="character" w:customStyle="1" w:styleId="BalloonTextChar">
    <w:name w:val="Balloon Text Char"/>
    <w:basedOn w:val="DefaultParagraphFont"/>
    <w:link w:val="BalloonText"/>
    <w:uiPriority w:val="99"/>
    <w:semiHidden/>
    <w:rsid w:val="000A529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A529D"/>
    <w:rPr>
      <w:rFonts w:ascii="Tahoma" w:hAnsi="Tahoma" w:cs="Tahoma"/>
      <w:sz w:val="16"/>
      <w:szCs w:val="16"/>
    </w:rPr>
  </w:style>
  <w:style w:type="paragraph" w:styleId="Title">
    <w:name w:val="Title"/>
    <w:basedOn w:val="Normal"/>
    <w:link w:val="TitleChar"/>
    <w:qFormat/>
    <w:rsid w:val="000A529D"/>
    <w:pPr>
      <w:jc w:val="center"/>
    </w:pPr>
    <w:rPr>
      <w:b/>
      <w:bCs/>
      <w:sz w:val="32"/>
    </w:rPr>
  </w:style>
  <w:style w:type="character" w:customStyle="1" w:styleId="TitleChar">
    <w:name w:val="Title Char"/>
    <w:basedOn w:val="DefaultParagraphFont"/>
    <w:link w:val="Title"/>
    <w:rsid w:val="000A529D"/>
    <w:rPr>
      <w:rFonts w:ascii="Times New Roman" w:eastAsia="Times New Roman" w:hAnsi="Times New Roman" w:cs="Times New Roman"/>
      <w:b/>
      <w:bCs/>
      <w:sz w:val="32"/>
      <w:szCs w:val="24"/>
    </w:rPr>
  </w:style>
  <w:style w:type="paragraph" w:styleId="Subtitle">
    <w:name w:val="Subtitle"/>
    <w:basedOn w:val="Normal"/>
    <w:link w:val="SubtitleChar"/>
    <w:qFormat/>
    <w:rsid w:val="000A529D"/>
    <w:pPr>
      <w:jc w:val="center"/>
    </w:pPr>
    <w:rPr>
      <w:sz w:val="28"/>
    </w:rPr>
  </w:style>
  <w:style w:type="character" w:customStyle="1" w:styleId="SubtitleChar">
    <w:name w:val="Subtitle Char"/>
    <w:basedOn w:val="DefaultParagraphFont"/>
    <w:link w:val="Subtitle"/>
    <w:rsid w:val="000A529D"/>
    <w:rPr>
      <w:rFonts w:ascii="Times New Roman" w:eastAsia="Times New Roman" w:hAnsi="Times New Roman" w:cs="Times New Roman"/>
      <w:sz w:val="28"/>
      <w:szCs w:val="24"/>
    </w:rPr>
  </w:style>
  <w:style w:type="character" w:customStyle="1" w:styleId="CommentTextChar">
    <w:name w:val="Comment Text Char"/>
    <w:basedOn w:val="DefaultParagraphFont"/>
    <w:link w:val="CommentText"/>
    <w:uiPriority w:val="99"/>
    <w:semiHidden/>
    <w:rsid w:val="000A529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0A529D"/>
    <w:rPr>
      <w:sz w:val="20"/>
      <w:szCs w:val="20"/>
    </w:rPr>
  </w:style>
  <w:style w:type="paragraph" w:styleId="NoSpacing">
    <w:name w:val="No Spacing"/>
    <w:uiPriority w:val="1"/>
    <w:qFormat/>
    <w:rsid w:val="000A529D"/>
    <w:pPr>
      <w:spacing w:after="0"/>
    </w:pPr>
  </w:style>
  <w:style w:type="paragraph" w:customStyle="1" w:styleId="Body">
    <w:name w:val="Body"/>
    <w:basedOn w:val="Normal"/>
    <w:rsid w:val="001E1A2C"/>
    <w:pPr>
      <w:widowControl w:val="0"/>
      <w:autoSpaceDE w:val="0"/>
      <w:autoSpaceDN w:val="0"/>
      <w:adjustRightInd w:val="0"/>
    </w:pPr>
  </w:style>
  <w:style w:type="paragraph" w:customStyle="1" w:styleId="Default">
    <w:name w:val="Default"/>
    <w:rsid w:val="00BE2E73"/>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BC9F-5E85-4F60-9579-54983A0D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ddbeach</dc:creator>
  <cp:keywords/>
  <dc:description/>
  <cp:lastModifiedBy>Peter Kiefer</cp:lastModifiedBy>
  <cp:revision>3</cp:revision>
  <cp:lastPrinted>2019-02-28T15:35:00Z</cp:lastPrinted>
  <dcterms:created xsi:type="dcterms:W3CDTF">2020-01-16T18:52:00Z</dcterms:created>
  <dcterms:modified xsi:type="dcterms:W3CDTF">2020-01-16T18:58:00Z</dcterms:modified>
</cp:coreProperties>
</file>