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654B" w14:textId="580C2ADC" w:rsidR="00FE75FA" w:rsidRPr="006A5D51" w:rsidRDefault="00DC1CFF">
      <w:pPr>
        <w:pStyle w:val="Heading1"/>
        <w:spacing w:before="47"/>
        <w:ind w:left="0"/>
        <w:jc w:val="center"/>
        <w:rPr>
          <w:sz w:val="28"/>
          <w:szCs w:val="28"/>
        </w:rPr>
      </w:pPr>
      <w:r w:rsidRPr="006A5D51">
        <w:rPr>
          <w:sz w:val="28"/>
          <w:szCs w:val="28"/>
        </w:rPr>
        <w:t xml:space="preserve">Governance Committee </w:t>
      </w:r>
      <w:r w:rsidR="006A5D51" w:rsidRPr="006A5D51">
        <w:rPr>
          <w:sz w:val="28"/>
          <w:szCs w:val="28"/>
        </w:rPr>
        <w:t>Minutes</w:t>
      </w:r>
    </w:p>
    <w:p w14:paraId="4494E814" w14:textId="207CAE2F" w:rsidR="00FE75FA" w:rsidRPr="00EA491D" w:rsidRDefault="003B05E0">
      <w:pPr>
        <w:spacing w:before="1"/>
        <w:jc w:val="center"/>
        <w:rPr>
          <w:b/>
          <w:sz w:val="24"/>
          <w:szCs w:val="24"/>
        </w:rPr>
      </w:pPr>
      <w:r w:rsidRPr="00EA491D">
        <w:rPr>
          <w:b/>
          <w:sz w:val="24"/>
          <w:szCs w:val="24"/>
        </w:rPr>
        <w:t>May 11</w:t>
      </w:r>
      <w:r w:rsidR="00DC1CFF" w:rsidRPr="00EA491D">
        <w:rPr>
          <w:b/>
          <w:sz w:val="24"/>
          <w:szCs w:val="24"/>
        </w:rPr>
        <w:t>, 2022</w:t>
      </w:r>
    </w:p>
    <w:p w14:paraId="1F982E72" w14:textId="77777777" w:rsidR="00FE75FA" w:rsidRPr="00EA491D" w:rsidRDefault="00FE75FA">
      <w:pPr>
        <w:pBdr>
          <w:top w:val="nil"/>
          <w:left w:val="nil"/>
          <w:bottom w:val="nil"/>
          <w:right w:val="nil"/>
          <w:between w:val="nil"/>
        </w:pBdr>
        <w:spacing w:before="8"/>
        <w:rPr>
          <w:b/>
          <w:color w:val="000000"/>
          <w:sz w:val="24"/>
          <w:szCs w:val="24"/>
        </w:rPr>
      </w:pPr>
    </w:p>
    <w:p w14:paraId="2C3A8376" w14:textId="17D40B97" w:rsidR="00FE75FA" w:rsidRPr="00EA491D" w:rsidRDefault="006A5D51">
      <w:pPr>
        <w:numPr>
          <w:ilvl w:val="0"/>
          <w:numId w:val="4"/>
        </w:numPr>
        <w:pBdr>
          <w:top w:val="nil"/>
          <w:left w:val="nil"/>
          <w:bottom w:val="nil"/>
          <w:right w:val="nil"/>
          <w:between w:val="nil"/>
        </w:pBdr>
        <w:spacing w:before="52"/>
        <w:ind w:left="720" w:hanging="723"/>
        <w:rPr>
          <w:bCs/>
          <w:color w:val="000000"/>
          <w:sz w:val="24"/>
          <w:szCs w:val="24"/>
        </w:rPr>
        <w:sectPr w:rsidR="00FE75FA" w:rsidRPr="00EA49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360" w:footer="360" w:gutter="0"/>
          <w:pgNumType w:start="1"/>
          <w:cols w:space="720"/>
        </w:sectPr>
      </w:pPr>
      <w:r w:rsidRPr="00EA491D">
        <w:rPr>
          <w:bCs/>
          <w:color w:val="000000"/>
          <w:sz w:val="24"/>
          <w:szCs w:val="24"/>
        </w:rPr>
        <w:t xml:space="preserve">Chairing the meeting at Angie VanSchoick’s request, Kent Pankey called the meeting </w:t>
      </w:r>
      <w:r w:rsidR="00DC1CFF" w:rsidRPr="00EA491D">
        <w:rPr>
          <w:bCs/>
          <w:color w:val="000000"/>
          <w:sz w:val="24"/>
          <w:szCs w:val="24"/>
        </w:rPr>
        <w:t>to order</w:t>
      </w:r>
      <w:r w:rsidRPr="00EA491D">
        <w:rPr>
          <w:bCs/>
          <w:color w:val="000000"/>
          <w:sz w:val="24"/>
          <w:szCs w:val="24"/>
        </w:rPr>
        <w:t xml:space="preserve"> at 2:03 PM Eastern Time.  In attendance were Kent, Peter Kiefer, Tina Mattison, </w:t>
      </w:r>
      <w:r w:rsidR="00AC1C6C" w:rsidRPr="00EA491D">
        <w:rPr>
          <w:bCs/>
          <w:color w:val="000000"/>
          <w:sz w:val="24"/>
          <w:szCs w:val="24"/>
        </w:rPr>
        <w:t>Roger Rand, Kathy Griffin, Brandon Kimura, and Courtney Whiteside.</w:t>
      </w:r>
    </w:p>
    <w:p w14:paraId="5BD21A9C" w14:textId="77777777" w:rsidR="00FE75FA" w:rsidRPr="00EA491D" w:rsidRDefault="00FE75FA">
      <w:pPr>
        <w:pBdr>
          <w:top w:val="nil"/>
          <w:left w:val="nil"/>
          <w:bottom w:val="nil"/>
          <w:right w:val="nil"/>
          <w:between w:val="nil"/>
        </w:pBdr>
        <w:spacing w:before="11"/>
        <w:ind w:right="270"/>
        <w:rPr>
          <w:color w:val="000000"/>
          <w:sz w:val="24"/>
          <w:szCs w:val="24"/>
        </w:rPr>
      </w:pPr>
    </w:p>
    <w:p w14:paraId="2653BD39" w14:textId="685B0B10" w:rsidR="00FE75FA" w:rsidRPr="00EA491D" w:rsidRDefault="006A5D51">
      <w:pPr>
        <w:numPr>
          <w:ilvl w:val="0"/>
          <w:numId w:val="4"/>
        </w:numPr>
        <w:pBdr>
          <w:top w:val="nil"/>
          <w:left w:val="nil"/>
          <w:bottom w:val="nil"/>
          <w:right w:val="nil"/>
          <w:between w:val="nil"/>
        </w:pBdr>
        <w:tabs>
          <w:tab w:val="left" w:pos="720"/>
        </w:tabs>
        <w:spacing w:before="1"/>
        <w:ind w:left="720" w:right="270" w:hanging="723"/>
        <w:rPr>
          <w:bCs/>
          <w:color w:val="000000"/>
          <w:sz w:val="24"/>
          <w:szCs w:val="24"/>
        </w:rPr>
      </w:pPr>
      <w:r w:rsidRPr="00EA491D">
        <w:rPr>
          <w:bCs/>
          <w:color w:val="000000"/>
          <w:sz w:val="24"/>
          <w:szCs w:val="24"/>
        </w:rPr>
        <w:t>Minutes of the A</w:t>
      </w:r>
      <w:r w:rsidR="003B05E0" w:rsidRPr="00EA491D">
        <w:rPr>
          <w:bCs/>
          <w:color w:val="000000"/>
          <w:sz w:val="24"/>
          <w:szCs w:val="24"/>
        </w:rPr>
        <w:t>pril 13</w:t>
      </w:r>
      <w:r w:rsidR="003B05E0" w:rsidRPr="00EA491D">
        <w:rPr>
          <w:bCs/>
          <w:color w:val="000000"/>
          <w:sz w:val="24"/>
          <w:szCs w:val="24"/>
          <w:vertAlign w:val="superscript"/>
        </w:rPr>
        <w:t>th</w:t>
      </w:r>
      <w:r w:rsidRPr="00EA491D">
        <w:rPr>
          <w:bCs/>
          <w:color w:val="000000"/>
          <w:sz w:val="24"/>
          <w:szCs w:val="24"/>
        </w:rPr>
        <w:t xml:space="preserve"> meeting of the Committee were approved without change.</w:t>
      </w:r>
    </w:p>
    <w:p w14:paraId="758EF26B" w14:textId="77777777" w:rsidR="00FE75FA" w:rsidRPr="00EA491D" w:rsidRDefault="00FE75FA">
      <w:pPr>
        <w:pBdr>
          <w:top w:val="nil"/>
          <w:left w:val="nil"/>
          <w:bottom w:val="nil"/>
          <w:right w:val="nil"/>
          <w:between w:val="nil"/>
        </w:pBdr>
        <w:tabs>
          <w:tab w:val="left" w:pos="1303"/>
          <w:tab w:val="left" w:pos="1304"/>
        </w:tabs>
        <w:spacing w:before="1"/>
        <w:ind w:left="1303" w:right="270"/>
        <w:rPr>
          <w:sz w:val="24"/>
          <w:szCs w:val="24"/>
        </w:rPr>
      </w:pPr>
    </w:p>
    <w:p w14:paraId="07F6F45A" w14:textId="77777777" w:rsidR="00FE75FA" w:rsidRPr="00EA491D" w:rsidRDefault="00DC1CFF">
      <w:pPr>
        <w:numPr>
          <w:ilvl w:val="0"/>
          <w:numId w:val="4"/>
        </w:numPr>
        <w:pBdr>
          <w:top w:val="nil"/>
          <w:left w:val="nil"/>
          <w:bottom w:val="nil"/>
          <w:right w:val="nil"/>
          <w:between w:val="nil"/>
        </w:pBdr>
        <w:tabs>
          <w:tab w:val="left" w:pos="1303"/>
          <w:tab w:val="left" w:pos="1304"/>
        </w:tabs>
        <w:spacing w:before="1"/>
        <w:ind w:left="720" w:right="270" w:hanging="723"/>
        <w:rPr>
          <w:b/>
          <w:sz w:val="24"/>
          <w:szCs w:val="24"/>
        </w:rPr>
        <w:sectPr w:rsidR="00FE75FA" w:rsidRPr="00EA491D">
          <w:type w:val="continuous"/>
          <w:pgSz w:w="12240" w:h="15840"/>
          <w:pgMar w:top="1500" w:right="1500" w:bottom="280" w:left="1440" w:header="360" w:footer="360" w:gutter="0"/>
          <w:cols w:space="720"/>
        </w:sectPr>
      </w:pPr>
      <w:r w:rsidRPr="00EA491D">
        <w:rPr>
          <w:b/>
          <w:sz w:val="24"/>
          <w:szCs w:val="24"/>
        </w:rPr>
        <w:t>Committee Recaps</w:t>
      </w:r>
    </w:p>
    <w:p w14:paraId="2808CF61" w14:textId="0BEA5EB6" w:rsidR="00FE75FA" w:rsidRPr="00EA491D" w:rsidRDefault="00DC1CFF">
      <w:pPr>
        <w:numPr>
          <w:ilvl w:val="1"/>
          <w:numId w:val="1"/>
        </w:numPr>
        <w:pBdr>
          <w:top w:val="nil"/>
          <w:left w:val="nil"/>
          <w:bottom w:val="nil"/>
          <w:right w:val="nil"/>
          <w:between w:val="nil"/>
        </w:pBdr>
        <w:tabs>
          <w:tab w:val="left" w:pos="1440"/>
        </w:tabs>
        <w:spacing w:after="120"/>
        <w:ind w:left="1080" w:right="270" w:hanging="360"/>
        <w:rPr>
          <w:color w:val="000000"/>
          <w:sz w:val="24"/>
          <w:szCs w:val="24"/>
        </w:rPr>
      </w:pPr>
      <w:r w:rsidRPr="00EA491D">
        <w:rPr>
          <w:color w:val="000000"/>
          <w:sz w:val="24"/>
          <w:szCs w:val="24"/>
          <w:u w:val="single"/>
        </w:rPr>
        <w:t>Resolutions subcommittee</w:t>
      </w:r>
      <w:r w:rsidRPr="00EA491D">
        <w:rPr>
          <w:sz w:val="24"/>
          <w:szCs w:val="24"/>
        </w:rPr>
        <w:t xml:space="preserve"> </w:t>
      </w:r>
      <w:r w:rsidR="003B05E0" w:rsidRPr="00EA491D">
        <w:rPr>
          <w:sz w:val="24"/>
          <w:szCs w:val="24"/>
        </w:rPr>
        <w:t xml:space="preserve">– </w:t>
      </w:r>
      <w:r w:rsidR="00DA7A72">
        <w:rPr>
          <w:sz w:val="24"/>
          <w:szCs w:val="24"/>
        </w:rPr>
        <w:t>In late April, the subcommittee submitted a report to Kathy recommending that three resolutions out of four that were previously reviewed by the board should be posted to the web for comment by members.  They had not yet been posted</w:t>
      </w:r>
      <w:r w:rsidR="00FD5B71">
        <w:rPr>
          <w:sz w:val="24"/>
          <w:szCs w:val="24"/>
        </w:rPr>
        <w:t xml:space="preserve"> as of May 11</w:t>
      </w:r>
      <w:r w:rsidR="00DA7A72">
        <w:rPr>
          <w:sz w:val="24"/>
          <w:szCs w:val="24"/>
        </w:rPr>
        <w:t>, so Kent will contact Shay Robertson about getting them posted and having the members be notified.</w:t>
      </w:r>
    </w:p>
    <w:p w14:paraId="750875EE" w14:textId="26D69A79" w:rsidR="00FE75FA" w:rsidRPr="00EA491D" w:rsidRDefault="00DC1CFF">
      <w:pPr>
        <w:numPr>
          <w:ilvl w:val="1"/>
          <w:numId w:val="1"/>
        </w:numPr>
        <w:pBdr>
          <w:top w:val="nil"/>
          <w:left w:val="nil"/>
          <w:bottom w:val="nil"/>
          <w:right w:val="nil"/>
          <w:between w:val="nil"/>
        </w:pBdr>
        <w:tabs>
          <w:tab w:val="left" w:pos="1440"/>
        </w:tabs>
        <w:spacing w:after="120"/>
        <w:ind w:left="1080" w:right="270" w:hanging="360"/>
        <w:rPr>
          <w:color w:val="000000"/>
          <w:sz w:val="24"/>
          <w:szCs w:val="24"/>
        </w:rPr>
      </w:pPr>
      <w:r w:rsidRPr="00EA491D">
        <w:rPr>
          <w:color w:val="000000"/>
          <w:sz w:val="24"/>
          <w:szCs w:val="24"/>
          <w:u w:val="single"/>
        </w:rPr>
        <w:t>Ethics subcommittee</w:t>
      </w:r>
      <w:r w:rsidRPr="00EA491D">
        <w:rPr>
          <w:sz w:val="24"/>
          <w:szCs w:val="24"/>
        </w:rPr>
        <w:t xml:space="preserve"> </w:t>
      </w:r>
      <w:r w:rsidR="003B05E0" w:rsidRPr="00EA491D">
        <w:rPr>
          <w:sz w:val="24"/>
          <w:szCs w:val="24"/>
        </w:rPr>
        <w:t>– April 28</w:t>
      </w:r>
      <w:r w:rsidR="003B05E0" w:rsidRPr="00EA491D">
        <w:rPr>
          <w:sz w:val="24"/>
          <w:szCs w:val="24"/>
          <w:vertAlign w:val="superscript"/>
        </w:rPr>
        <w:t>th</w:t>
      </w:r>
      <w:r w:rsidR="003B05E0" w:rsidRPr="00EA491D">
        <w:rPr>
          <w:sz w:val="24"/>
          <w:szCs w:val="24"/>
        </w:rPr>
        <w:t xml:space="preserve"> meeting</w:t>
      </w:r>
      <w:r w:rsidR="00B35C29" w:rsidRPr="00EA491D">
        <w:rPr>
          <w:sz w:val="24"/>
          <w:szCs w:val="24"/>
        </w:rPr>
        <w:br/>
      </w:r>
      <w:r w:rsidR="00DA7A72">
        <w:rPr>
          <w:color w:val="000000"/>
          <w:sz w:val="24"/>
          <w:szCs w:val="24"/>
        </w:rPr>
        <w:t xml:space="preserve">Because Peter chaired the </w:t>
      </w:r>
      <w:r w:rsidR="00D63288">
        <w:rPr>
          <w:color w:val="000000"/>
          <w:sz w:val="24"/>
          <w:szCs w:val="24"/>
        </w:rPr>
        <w:t>April 28</w:t>
      </w:r>
      <w:r w:rsidR="00DA7A72">
        <w:rPr>
          <w:color w:val="000000"/>
          <w:sz w:val="24"/>
          <w:szCs w:val="24"/>
        </w:rPr>
        <w:t xml:space="preserve"> meeting in Courtney’s absence, he reported </w:t>
      </w:r>
      <w:r w:rsidR="00D63288">
        <w:rPr>
          <w:color w:val="000000"/>
          <w:sz w:val="24"/>
          <w:szCs w:val="24"/>
        </w:rPr>
        <w:t>for the subcommittee</w:t>
      </w:r>
      <w:r w:rsidR="00DA7A72">
        <w:rPr>
          <w:color w:val="000000"/>
          <w:sz w:val="24"/>
          <w:szCs w:val="24"/>
        </w:rPr>
        <w:t xml:space="preserve">.  After a short business discussion, the subcommittee had conducted its second recorded ethics conversation, continuing a previous </w:t>
      </w:r>
      <w:r w:rsidR="00FD5B71">
        <w:rPr>
          <w:color w:val="000000"/>
          <w:sz w:val="24"/>
          <w:szCs w:val="24"/>
        </w:rPr>
        <w:t xml:space="preserve">(March 24) </w:t>
      </w:r>
      <w:r w:rsidR="00DA7A72">
        <w:rPr>
          <w:color w:val="000000"/>
          <w:sz w:val="24"/>
          <w:szCs w:val="24"/>
        </w:rPr>
        <w:t xml:space="preserve">discussion related to DEI.  Peter said that the April 28th recording had not yet been edited.  The prior recording has already been submitted to </w:t>
      </w:r>
      <w:r w:rsidR="00D63288">
        <w:rPr>
          <w:color w:val="000000"/>
          <w:sz w:val="24"/>
          <w:szCs w:val="24"/>
        </w:rPr>
        <w:t xml:space="preserve">Charlene Watkins for posting on the web pages of </w:t>
      </w:r>
      <w:r w:rsidR="00D63288" w:rsidRPr="00D63288">
        <w:rPr>
          <w:i/>
          <w:iCs/>
          <w:color w:val="000000"/>
          <w:sz w:val="24"/>
          <w:szCs w:val="24"/>
        </w:rPr>
        <w:t>The Court Manager</w:t>
      </w:r>
      <w:r w:rsidR="00D63288">
        <w:rPr>
          <w:color w:val="000000"/>
          <w:sz w:val="24"/>
          <w:szCs w:val="24"/>
        </w:rPr>
        <w:t>.  The April 28</w:t>
      </w:r>
      <w:r w:rsidR="00D63288" w:rsidRPr="00D63288">
        <w:rPr>
          <w:color w:val="000000"/>
          <w:sz w:val="24"/>
          <w:szCs w:val="24"/>
          <w:vertAlign w:val="superscript"/>
        </w:rPr>
        <w:t>th</w:t>
      </w:r>
      <w:r w:rsidR="00D63288">
        <w:rPr>
          <w:color w:val="000000"/>
          <w:sz w:val="24"/>
          <w:szCs w:val="24"/>
        </w:rPr>
        <w:t xml:space="preserve"> recording will be added to that one when it is ready.</w:t>
      </w:r>
    </w:p>
    <w:p w14:paraId="25E8D0C6" w14:textId="09F64566" w:rsidR="00B91461" w:rsidRPr="00B91461" w:rsidRDefault="00DC1CFF">
      <w:pPr>
        <w:numPr>
          <w:ilvl w:val="1"/>
          <w:numId w:val="1"/>
        </w:numPr>
        <w:pBdr>
          <w:top w:val="nil"/>
          <w:left w:val="nil"/>
          <w:bottom w:val="nil"/>
          <w:right w:val="nil"/>
          <w:between w:val="nil"/>
        </w:pBdr>
        <w:tabs>
          <w:tab w:val="left" w:pos="1440"/>
        </w:tabs>
        <w:spacing w:after="120"/>
        <w:ind w:left="1080" w:right="270" w:hanging="360"/>
        <w:rPr>
          <w:color w:val="000000"/>
          <w:sz w:val="24"/>
          <w:szCs w:val="24"/>
        </w:rPr>
      </w:pPr>
      <w:r w:rsidRPr="00B91461">
        <w:rPr>
          <w:color w:val="000000"/>
          <w:sz w:val="24"/>
          <w:szCs w:val="24"/>
          <w:u w:val="single"/>
        </w:rPr>
        <w:t>State of the Profession</w:t>
      </w:r>
      <w:r w:rsidRPr="00B91461">
        <w:rPr>
          <w:color w:val="000000"/>
          <w:sz w:val="24"/>
          <w:szCs w:val="24"/>
        </w:rPr>
        <w:t xml:space="preserve"> </w:t>
      </w:r>
      <w:r w:rsidR="003B05E0" w:rsidRPr="00B91461">
        <w:rPr>
          <w:color w:val="000000"/>
          <w:sz w:val="24"/>
          <w:szCs w:val="24"/>
        </w:rPr>
        <w:t xml:space="preserve">– </w:t>
      </w:r>
      <w:r w:rsidR="00FD5B71" w:rsidRPr="00B91461">
        <w:rPr>
          <w:color w:val="000000"/>
          <w:sz w:val="24"/>
          <w:szCs w:val="24"/>
        </w:rPr>
        <w:t>Angie is trying to schedule a meeting the weeks of 5/16 or 5/23 to discuss progress</w:t>
      </w:r>
      <w:r w:rsidR="00B91461" w:rsidRPr="00B91461">
        <w:rPr>
          <w:color w:val="000000"/>
          <w:sz w:val="24"/>
          <w:szCs w:val="24"/>
        </w:rPr>
        <w:t xml:space="preserve"> </w:t>
      </w:r>
      <w:r w:rsidR="00191023">
        <w:rPr>
          <w:color w:val="000000"/>
          <w:sz w:val="24"/>
          <w:szCs w:val="24"/>
        </w:rPr>
        <w:t xml:space="preserve">on the address </w:t>
      </w:r>
      <w:r w:rsidR="00B91461" w:rsidRPr="00B91461">
        <w:rPr>
          <w:color w:val="000000"/>
          <w:sz w:val="24"/>
          <w:szCs w:val="24"/>
        </w:rPr>
        <w:t xml:space="preserve">and asks that volunteers on the project submit their availability to </w:t>
      </w:r>
      <w:hyperlink r:id="rId14" w:history="1">
        <w:r w:rsidR="00B91461" w:rsidRPr="00B91461">
          <w:rPr>
            <w:rStyle w:val="Hyperlink"/>
            <w:sz w:val="24"/>
            <w:szCs w:val="24"/>
          </w:rPr>
          <w:t>angie@nacmnet.org</w:t>
        </w:r>
      </w:hyperlink>
      <w:r w:rsidR="00FD5B71" w:rsidRPr="00B91461">
        <w:rPr>
          <w:color w:val="000000"/>
          <w:sz w:val="24"/>
          <w:szCs w:val="24"/>
        </w:rPr>
        <w:t>.  Kent has previously sent his research and a draft related to employment/workforce issues to Kathy, but no other project volunteers have submitted anything yet.</w:t>
      </w:r>
      <w:r w:rsidR="00B91461" w:rsidRPr="00B91461">
        <w:rPr>
          <w:color w:val="000000"/>
          <w:sz w:val="24"/>
          <w:szCs w:val="24"/>
        </w:rPr>
        <w:t xml:space="preserve"> </w:t>
      </w:r>
      <w:r w:rsidR="00FD5B71" w:rsidRPr="00B91461">
        <w:rPr>
          <w:color w:val="000000"/>
          <w:sz w:val="24"/>
          <w:szCs w:val="24"/>
        </w:rPr>
        <w:t xml:space="preserve"> </w:t>
      </w:r>
    </w:p>
    <w:p w14:paraId="324C2322" w14:textId="7869BFA7" w:rsidR="003B05E0" w:rsidRPr="00862B02" w:rsidRDefault="003B05E0" w:rsidP="003B05E0">
      <w:pPr>
        <w:numPr>
          <w:ilvl w:val="1"/>
          <w:numId w:val="1"/>
        </w:numPr>
        <w:pBdr>
          <w:top w:val="nil"/>
          <w:left w:val="nil"/>
          <w:bottom w:val="nil"/>
          <w:right w:val="nil"/>
          <w:between w:val="nil"/>
        </w:pBdr>
        <w:tabs>
          <w:tab w:val="left" w:pos="1440"/>
        </w:tabs>
        <w:spacing w:after="120"/>
        <w:ind w:left="1080" w:right="270" w:hanging="360"/>
        <w:rPr>
          <w:color w:val="000000"/>
          <w:sz w:val="24"/>
          <w:szCs w:val="24"/>
          <w:u w:val="single"/>
        </w:rPr>
      </w:pPr>
      <w:r w:rsidRPr="00862B02">
        <w:rPr>
          <w:color w:val="000000"/>
          <w:sz w:val="24"/>
          <w:szCs w:val="24"/>
          <w:u w:val="single"/>
        </w:rPr>
        <w:t>Voice of the Profession Survey</w:t>
      </w:r>
      <w:r w:rsidRPr="00862B02">
        <w:rPr>
          <w:color w:val="000000"/>
          <w:sz w:val="24"/>
          <w:szCs w:val="24"/>
        </w:rPr>
        <w:t xml:space="preserve"> – </w:t>
      </w:r>
      <w:r w:rsidR="00862B02" w:rsidRPr="00862B02">
        <w:rPr>
          <w:color w:val="000000"/>
          <w:sz w:val="24"/>
          <w:szCs w:val="24"/>
        </w:rPr>
        <w:t>The s</w:t>
      </w:r>
      <w:r w:rsidRPr="00862B02">
        <w:rPr>
          <w:color w:val="000000"/>
          <w:sz w:val="24"/>
          <w:szCs w:val="24"/>
        </w:rPr>
        <w:t xml:space="preserve">ubcommittee </w:t>
      </w:r>
      <w:r w:rsidR="00862B02" w:rsidRPr="00862B02">
        <w:rPr>
          <w:color w:val="000000"/>
          <w:sz w:val="24"/>
          <w:szCs w:val="24"/>
        </w:rPr>
        <w:t xml:space="preserve">still </w:t>
      </w:r>
      <w:r w:rsidRPr="00862B02">
        <w:rPr>
          <w:color w:val="000000"/>
          <w:sz w:val="24"/>
          <w:szCs w:val="24"/>
        </w:rPr>
        <w:t>needs to reconvene to finaliz</w:t>
      </w:r>
      <w:r w:rsidR="00862B02" w:rsidRPr="00862B02">
        <w:rPr>
          <w:color w:val="000000"/>
          <w:sz w:val="24"/>
          <w:szCs w:val="24"/>
        </w:rPr>
        <w:t>e</w:t>
      </w:r>
      <w:r w:rsidRPr="00862B02">
        <w:rPr>
          <w:color w:val="000000"/>
          <w:sz w:val="24"/>
          <w:szCs w:val="24"/>
        </w:rPr>
        <w:t xml:space="preserve"> the survey questions, </w:t>
      </w:r>
      <w:r w:rsidR="00862B02" w:rsidRPr="00862B02">
        <w:rPr>
          <w:color w:val="000000"/>
          <w:sz w:val="24"/>
          <w:szCs w:val="24"/>
        </w:rPr>
        <w:t>particularly to decide whether and how to incorporate any new questions regarding</w:t>
      </w:r>
      <w:r w:rsidRPr="00862B02">
        <w:rPr>
          <w:color w:val="000000"/>
          <w:sz w:val="24"/>
          <w:szCs w:val="24"/>
        </w:rPr>
        <w:t xml:space="preserve"> DEI. </w:t>
      </w:r>
      <w:r w:rsidR="00862B02" w:rsidRPr="00862B02">
        <w:rPr>
          <w:color w:val="000000"/>
          <w:sz w:val="24"/>
          <w:szCs w:val="24"/>
        </w:rPr>
        <w:t xml:space="preserve"> Volunteers are asked to </w:t>
      </w:r>
      <w:r w:rsidRPr="00862B02">
        <w:rPr>
          <w:color w:val="000000"/>
          <w:sz w:val="24"/>
          <w:szCs w:val="24"/>
        </w:rPr>
        <w:t>submit</w:t>
      </w:r>
      <w:r w:rsidR="00862B02" w:rsidRPr="00862B02">
        <w:rPr>
          <w:color w:val="000000"/>
          <w:sz w:val="24"/>
          <w:szCs w:val="24"/>
        </w:rPr>
        <w:t xml:space="preserve"> their</w:t>
      </w:r>
      <w:r w:rsidRPr="00862B02">
        <w:rPr>
          <w:color w:val="000000"/>
          <w:sz w:val="24"/>
          <w:szCs w:val="24"/>
        </w:rPr>
        <w:t xml:space="preserve"> availability </w:t>
      </w:r>
      <w:r w:rsidR="00862B02">
        <w:rPr>
          <w:color w:val="000000"/>
          <w:sz w:val="24"/>
          <w:szCs w:val="24"/>
        </w:rPr>
        <w:t xml:space="preserve">during the weeks of 5/16 and 5/23 </w:t>
      </w:r>
      <w:r w:rsidRPr="00862B02">
        <w:rPr>
          <w:color w:val="000000"/>
          <w:sz w:val="24"/>
          <w:szCs w:val="24"/>
        </w:rPr>
        <w:t xml:space="preserve">to </w:t>
      </w:r>
      <w:hyperlink r:id="rId15" w:history="1">
        <w:r w:rsidRPr="00862B02">
          <w:rPr>
            <w:rStyle w:val="Hyperlink"/>
            <w:sz w:val="24"/>
            <w:szCs w:val="24"/>
          </w:rPr>
          <w:t>angie@nacmnet.org</w:t>
        </w:r>
      </w:hyperlink>
      <w:r w:rsidR="00862B02" w:rsidRPr="00862B02">
        <w:rPr>
          <w:rStyle w:val="Hyperlink"/>
          <w:sz w:val="24"/>
          <w:szCs w:val="24"/>
        </w:rPr>
        <w:t>.</w:t>
      </w:r>
      <w:r w:rsidRPr="00862B02">
        <w:rPr>
          <w:color w:val="000000"/>
          <w:sz w:val="24"/>
          <w:szCs w:val="24"/>
        </w:rPr>
        <w:t xml:space="preserve"> </w:t>
      </w:r>
    </w:p>
    <w:p w14:paraId="5D174C10" w14:textId="086420FF" w:rsidR="00BA74EB" w:rsidRPr="001315E5" w:rsidRDefault="00BA74EB" w:rsidP="00BA74EB">
      <w:pPr>
        <w:numPr>
          <w:ilvl w:val="1"/>
          <w:numId w:val="1"/>
        </w:numPr>
        <w:pBdr>
          <w:top w:val="nil"/>
          <w:left w:val="nil"/>
          <w:bottom w:val="nil"/>
          <w:right w:val="nil"/>
          <w:between w:val="nil"/>
        </w:pBdr>
        <w:tabs>
          <w:tab w:val="left" w:pos="1282"/>
          <w:tab w:val="left" w:pos="1283"/>
        </w:tabs>
        <w:spacing w:before="1" w:after="120"/>
        <w:ind w:left="1080" w:right="270" w:hanging="360"/>
        <w:rPr>
          <w:color w:val="000000"/>
          <w:sz w:val="24"/>
          <w:szCs w:val="24"/>
          <w:u w:val="single"/>
        </w:rPr>
      </w:pPr>
      <w:r w:rsidRPr="001315E5">
        <w:rPr>
          <w:bCs/>
          <w:color w:val="000000"/>
          <w:sz w:val="24"/>
          <w:szCs w:val="24"/>
          <w:u w:val="single"/>
        </w:rPr>
        <w:t>Bylaws Update</w:t>
      </w:r>
      <w:r w:rsidRPr="001315E5">
        <w:rPr>
          <w:bCs/>
          <w:color w:val="000000"/>
          <w:sz w:val="24"/>
          <w:szCs w:val="24"/>
        </w:rPr>
        <w:t xml:space="preserve"> – </w:t>
      </w:r>
      <w:r w:rsidR="000E1C7E" w:rsidRPr="001315E5">
        <w:rPr>
          <w:bCs/>
          <w:color w:val="000000"/>
          <w:sz w:val="24"/>
          <w:szCs w:val="24"/>
        </w:rPr>
        <w:t xml:space="preserve">The attendees had no objections to the tracked changes reflected in Article VI, Section 3 (Board Meetings), of the draft version of the Bylaws that Angie had distributed before the meeting.  Although attendees were aware that provisions related to voting remotely were also among the contemplated changes, there were no tracked changes to help pinpoint where these changes had been made in the draft; consequently, the committee was not prepared to find and discuss such amendments.  </w:t>
      </w:r>
      <w:r w:rsidR="001315E5" w:rsidRPr="001315E5">
        <w:rPr>
          <w:bCs/>
          <w:color w:val="000000"/>
          <w:sz w:val="24"/>
          <w:szCs w:val="24"/>
        </w:rPr>
        <w:t xml:space="preserve">The same issue applied with respect to revisions of the </w:t>
      </w:r>
      <w:r w:rsidR="001315E5" w:rsidRPr="001315E5">
        <w:rPr>
          <w:bCs/>
          <w:color w:val="000000"/>
          <w:sz w:val="24"/>
          <w:szCs w:val="24"/>
        </w:rPr>
        <w:lastRenderedPageBreak/>
        <w:t xml:space="preserve">Mission and Vision statements in Article I.  </w:t>
      </w:r>
      <w:r w:rsidR="001315E5" w:rsidRPr="001315E5">
        <w:rPr>
          <w:bCs/>
          <w:color w:val="000000"/>
          <w:sz w:val="24"/>
          <w:szCs w:val="24"/>
        </w:rPr>
        <w:br/>
        <w:t>Kent indicated that amendments related to the resolution process (Article X) were being considered but would not be submitted for a vote in 2022.  Brief discussion related to the purpose of resolutions and the interests that the resolution process is supposed to address.  This topic will be explored further in 2022-2023.</w:t>
      </w:r>
    </w:p>
    <w:p w14:paraId="7BC069A1" w14:textId="6DCDDA7A" w:rsidR="00BA74EB" w:rsidRPr="00901409" w:rsidRDefault="00BA74EB" w:rsidP="00BA74EB">
      <w:pPr>
        <w:numPr>
          <w:ilvl w:val="1"/>
          <w:numId w:val="1"/>
        </w:numPr>
        <w:pBdr>
          <w:top w:val="nil"/>
          <w:left w:val="nil"/>
          <w:bottom w:val="nil"/>
          <w:right w:val="nil"/>
          <w:between w:val="nil"/>
        </w:pBdr>
        <w:tabs>
          <w:tab w:val="left" w:pos="1440"/>
        </w:tabs>
        <w:spacing w:after="120"/>
        <w:ind w:left="1080" w:right="270" w:hanging="360"/>
        <w:rPr>
          <w:color w:val="000000"/>
          <w:sz w:val="24"/>
          <w:szCs w:val="24"/>
          <w:u w:val="single"/>
        </w:rPr>
      </w:pPr>
      <w:r w:rsidRPr="00901409">
        <w:rPr>
          <w:color w:val="000000"/>
          <w:sz w:val="24"/>
          <w:szCs w:val="24"/>
          <w:u w:val="single"/>
        </w:rPr>
        <w:t>Operations Manual Updates</w:t>
      </w:r>
      <w:r w:rsidRPr="00901409">
        <w:rPr>
          <w:color w:val="000000"/>
          <w:sz w:val="24"/>
          <w:szCs w:val="24"/>
        </w:rPr>
        <w:t xml:space="preserve"> – In process</w:t>
      </w:r>
      <w:r w:rsidR="00901409" w:rsidRPr="00901409">
        <w:rPr>
          <w:color w:val="000000"/>
          <w:sz w:val="24"/>
          <w:szCs w:val="24"/>
        </w:rPr>
        <w:t>; nothing new to report</w:t>
      </w:r>
    </w:p>
    <w:p w14:paraId="78D21545" w14:textId="1C1D0FF5" w:rsidR="00DC1CFF" w:rsidRPr="00652597" w:rsidRDefault="00DC1CFF" w:rsidP="00DC1CFF">
      <w:pPr>
        <w:numPr>
          <w:ilvl w:val="0"/>
          <w:numId w:val="4"/>
        </w:numPr>
        <w:pBdr>
          <w:top w:val="nil"/>
          <w:left w:val="nil"/>
          <w:bottom w:val="nil"/>
          <w:right w:val="nil"/>
          <w:between w:val="nil"/>
        </w:pBdr>
        <w:tabs>
          <w:tab w:val="left" w:pos="1282"/>
          <w:tab w:val="left" w:pos="1283"/>
        </w:tabs>
        <w:spacing w:before="1"/>
        <w:ind w:left="720" w:right="270" w:hanging="711"/>
        <w:rPr>
          <w:b/>
          <w:color w:val="000000"/>
          <w:sz w:val="24"/>
          <w:szCs w:val="24"/>
        </w:rPr>
      </w:pPr>
      <w:r w:rsidRPr="00652597">
        <w:rPr>
          <w:b/>
          <w:color w:val="000000"/>
          <w:sz w:val="24"/>
          <w:szCs w:val="24"/>
        </w:rPr>
        <w:t>New Business</w:t>
      </w:r>
    </w:p>
    <w:p w14:paraId="4A0BC6EF" w14:textId="04492A2B" w:rsidR="00FE75FA" w:rsidRPr="00652597" w:rsidRDefault="00652597">
      <w:pPr>
        <w:pBdr>
          <w:top w:val="nil"/>
          <w:left w:val="nil"/>
          <w:bottom w:val="nil"/>
          <w:right w:val="nil"/>
          <w:between w:val="nil"/>
        </w:pBdr>
        <w:spacing w:after="120"/>
        <w:ind w:left="1080" w:right="270"/>
        <w:rPr>
          <w:color w:val="000000"/>
          <w:sz w:val="24"/>
          <w:szCs w:val="24"/>
        </w:rPr>
      </w:pPr>
      <w:r>
        <w:rPr>
          <w:color w:val="000000"/>
          <w:sz w:val="24"/>
          <w:szCs w:val="24"/>
        </w:rPr>
        <w:t>The Committee discussed updates to the Ethics webpage.  Efforts are underway to add more content—including recorded ethics discussions—and make the site more interactive</w:t>
      </w:r>
      <w:r w:rsidR="00F06646">
        <w:rPr>
          <w:color w:val="000000"/>
          <w:sz w:val="24"/>
          <w:szCs w:val="24"/>
        </w:rPr>
        <w:t xml:space="preserve"> and user-friendly</w:t>
      </w:r>
      <w:r>
        <w:rPr>
          <w:color w:val="000000"/>
          <w:sz w:val="24"/>
          <w:szCs w:val="24"/>
        </w:rPr>
        <w:t>.</w:t>
      </w:r>
    </w:p>
    <w:p w14:paraId="40DBA52D" w14:textId="77777777" w:rsidR="00FE75FA" w:rsidRPr="002E4B6B" w:rsidRDefault="00DC1CFF">
      <w:pPr>
        <w:numPr>
          <w:ilvl w:val="0"/>
          <w:numId w:val="4"/>
        </w:numPr>
        <w:pBdr>
          <w:top w:val="nil"/>
          <w:left w:val="nil"/>
          <w:bottom w:val="nil"/>
          <w:right w:val="nil"/>
          <w:between w:val="nil"/>
        </w:pBdr>
        <w:tabs>
          <w:tab w:val="left" w:pos="1282"/>
          <w:tab w:val="left" w:pos="1283"/>
        </w:tabs>
        <w:spacing w:before="1"/>
        <w:ind w:left="720" w:right="270" w:hanging="711"/>
        <w:rPr>
          <w:b/>
          <w:color w:val="000000"/>
          <w:sz w:val="24"/>
          <w:szCs w:val="24"/>
        </w:rPr>
      </w:pPr>
      <w:r w:rsidRPr="002E4B6B">
        <w:rPr>
          <w:b/>
          <w:color w:val="000000"/>
          <w:sz w:val="24"/>
          <w:szCs w:val="24"/>
        </w:rPr>
        <w:t>Future Projects</w:t>
      </w:r>
    </w:p>
    <w:p w14:paraId="592DF85F" w14:textId="004A3C47" w:rsidR="00110990" w:rsidRPr="00110990" w:rsidRDefault="00DC1CFF" w:rsidP="00BA74EB">
      <w:pPr>
        <w:numPr>
          <w:ilvl w:val="1"/>
          <w:numId w:val="4"/>
        </w:numPr>
        <w:pBdr>
          <w:top w:val="nil"/>
          <w:left w:val="nil"/>
          <w:bottom w:val="nil"/>
          <w:right w:val="nil"/>
          <w:between w:val="nil"/>
        </w:pBdr>
        <w:spacing w:before="52" w:after="120"/>
        <w:ind w:left="1080" w:right="270"/>
        <w:rPr>
          <w:b/>
          <w:color w:val="000000"/>
          <w:sz w:val="24"/>
          <w:szCs w:val="24"/>
        </w:rPr>
      </w:pPr>
      <w:r w:rsidRPr="002E4B6B">
        <w:rPr>
          <w:color w:val="000000"/>
          <w:sz w:val="24"/>
          <w:szCs w:val="24"/>
          <w:u w:val="single"/>
        </w:rPr>
        <w:t>Priorities from Strategic Planning</w:t>
      </w:r>
      <w:r w:rsidRPr="002E4B6B">
        <w:rPr>
          <w:color w:val="000000"/>
          <w:sz w:val="24"/>
          <w:szCs w:val="24"/>
        </w:rPr>
        <w:t xml:space="preserve"> – “Association Governance” (Strategic Focus Area #4).  </w:t>
      </w:r>
      <w:r w:rsidR="002E4B6B">
        <w:rPr>
          <w:color w:val="000000"/>
          <w:sz w:val="24"/>
          <w:szCs w:val="24"/>
        </w:rPr>
        <w:t>The Committee had a good discussion of possible</w:t>
      </w:r>
      <w:r w:rsidRPr="002E4B6B">
        <w:rPr>
          <w:color w:val="000000"/>
          <w:sz w:val="24"/>
          <w:szCs w:val="24"/>
        </w:rPr>
        <w:t xml:space="preserve"> </w:t>
      </w:r>
      <w:r w:rsidR="00F06646">
        <w:rPr>
          <w:color w:val="000000"/>
          <w:sz w:val="24"/>
          <w:szCs w:val="24"/>
        </w:rPr>
        <w:t>ways</w:t>
      </w:r>
      <w:r w:rsidRPr="002E4B6B">
        <w:rPr>
          <w:color w:val="000000"/>
          <w:sz w:val="24"/>
          <w:szCs w:val="24"/>
        </w:rPr>
        <w:t xml:space="preserve"> to improve NACM leadership practices and representativeness.  </w:t>
      </w:r>
      <w:r w:rsidR="002E4B6B">
        <w:rPr>
          <w:color w:val="000000"/>
          <w:sz w:val="24"/>
          <w:szCs w:val="24"/>
        </w:rPr>
        <w:t>Most of the suggestions focused on increasing engagement of members in NACM committees and subcommittees</w:t>
      </w:r>
      <w:r w:rsidR="00F06646">
        <w:rPr>
          <w:color w:val="000000"/>
          <w:sz w:val="24"/>
          <w:szCs w:val="24"/>
        </w:rPr>
        <w:t xml:space="preserve"> and improving general communication</w:t>
      </w:r>
      <w:r w:rsidR="002E4B6B">
        <w:rPr>
          <w:color w:val="000000"/>
          <w:sz w:val="24"/>
          <w:szCs w:val="24"/>
        </w:rPr>
        <w:t>.</w:t>
      </w:r>
    </w:p>
    <w:p w14:paraId="7162402C" w14:textId="254798A9" w:rsidR="00DC1CFF" w:rsidRPr="00110990" w:rsidRDefault="002E4B6B" w:rsidP="00110990">
      <w:pPr>
        <w:numPr>
          <w:ilvl w:val="2"/>
          <w:numId w:val="4"/>
        </w:numPr>
        <w:pBdr>
          <w:top w:val="nil"/>
          <w:left w:val="nil"/>
          <w:bottom w:val="nil"/>
          <w:right w:val="nil"/>
          <w:between w:val="nil"/>
        </w:pBdr>
        <w:spacing w:before="52" w:after="120"/>
        <w:ind w:left="1440" w:right="270"/>
        <w:rPr>
          <w:b/>
          <w:color w:val="000000"/>
          <w:sz w:val="24"/>
          <w:szCs w:val="24"/>
        </w:rPr>
      </w:pPr>
      <w:r>
        <w:rPr>
          <w:color w:val="000000"/>
          <w:sz w:val="24"/>
          <w:szCs w:val="24"/>
        </w:rPr>
        <w:t xml:space="preserve">Starting with ECPs and first-time conference attendees, </w:t>
      </w:r>
      <w:r w:rsidR="00F06646">
        <w:rPr>
          <w:color w:val="000000"/>
          <w:sz w:val="24"/>
          <w:szCs w:val="24"/>
        </w:rPr>
        <w:t xml:space="preserve">committee </w:t>
      </w:r>
      <w:r w:rsidR="00110990">
        <w:rPr>
          <w:color w:val="000000"/>
          <w:sz w:val="24"/>
          <w:szCs w:val="24"/>
        </w:rPr>
        <w:t xml:space="preserve">members discussed having something like a SIG session </w:t>
      </w:r>
      <w:r w:rsidR="00110990" w:rsidRPr="00F06646">
        <w:rPr>
          <w:i/>
          <w:iCs/>
          <w:color w:val="000000"/>
          <w:sz w:val="24"/>
          <w:szCs w:val="24"/>
        </w:rPr>
        <w:t>in addition to</w:t>
      </w:r>
      <w:r w:rsidR="00110990">
        <w:rPr>
          <w:color w:val="000000"/>
          <w:sz w:val="24"/>
          <w:szCs w:val="24"/>
        </w:rPr>
        <w:t xml:space="preserve"> the traditional, first-evening reception.  Such a session might provide young professionals/newcomers with a greater opportunity to discuss their professional interests and what they seek in NACM.</w:t>
      </w:r>
    </w:p>
    <w:p w14:paraId="163605B9" w14:textId="04B928F8" w:rsidR="00110990" w:rsidRPr="00C77C0B" w:rsidRDefault="00110990" w:rsidP="00110990">
      <w:pPr>
        <w:numPr>
          <w:ilvl w:val="2"/>
          <w:numId w:val="4"/>
        </w:numPr>
        <w:pBdr>
          <w:top w:val="nil"/>
          <w:left w:val="nil"/>
          <w:bottom w:val="nil"/>
          <w:right w:val="nil"/>
          <w:between w:val="nil"/>
        </w:pBdr>
        <w:spacing w:before="52" w:after="120"/>
        <w:ind w:left="1440" w:right="270"/>
        <w:rPr>
          <w:b/>
          <w:color w:val="000000"/>
          <w:sz w:val="24"/>
          <w:szCs w:val="24"/>
        </w:rPr>
      </w:pPr>
      <w:r>
        <w:rPr>
          <w:color w:val="000000"/>
          <w:sz w:val="24"/>
          <w:szCs w:val="24"/>
        </w:rPr>
        <w:t xml:space="preserve">To encourage more people to attend committee meetings at conferences, offer NACM swag as “door prizes” </w:t>
      </w:r>
      <w:r w:rsidR="00C77C0B">
        <w:rPr>
          <w:color w:val="000000"/>
          <w:sz w:val="24"/>
          <w:szCs w:val="24"/>
        </w:rPr>
        <w:t>(board members not eligible to win).</w:t>
      </w:r>
      <w:r>
        <w:rPr>
          <w:color w:val="000000"/>
          <w:sz w:val="24"/>
          <w:szCs w:val="24"/>
        </w:rPr>
        <w:t xml:space="preserve"> </w:t>
      </w:r>
      <w:r w:rsidR="00C77C0B">
        <w:rPr>
          <w:color w:val="000000"/>
          <w:sz w:val="24"/>
          <w:szCs w:val="24"/>
        </w:rPr>
        <w:t xml:space="preserve"> The general nature of these meetings probably wouldn’t change, but the agenda should emphasize introduction of key leaders and actors within the committee; identification of </w:t>
      </w:r>
      <w:r w:rsidR="008A0F3D">
        <w:rPr>
          <w:color w:val="000000"/>
          <w:sz w:val="24"/>
          <w:szCs w:val="24"/>
        </w:rPr>
        <w:t xml:space="preserve">the general responsibilities and </w:t>
      </w:r>
      <w:r w:rsidR="00C77C0B">
        <w:rPr>
          <w:color w:val="000000"/>
          <w:sz w:val="24"/>
          <w:szCs w:val="24"/>
        </w:rPr>
        <w:t>strategic priorities for the committee, its recent achievements, and current projects; and solicitation of input and questions from newcomers.</w:t>
      </w:r>
    </w:p>
    <w:p w14:paraId="47C930EE" w14:textId="69439C18" w:rsidR="00C77C0B" w:rsidRDefault="008A0F3D" w:rsidP="00110990">
      <w:pPr>
        <w:numPr>
          <w:ilvl w:val="2"/>
          <w:numId w:val="4"/>
        </w:numPr>
        <w:pBdr>
          <w:top w:val="nil"/>
          <w:left w:val="nil"/>
          <w:bottom w:val="nil"/>
          <w:right w:val="nil"/>
          <w:between w:val="nil"/>
        </w:pBdr>
        <w:spacing w:before="52" w:after="120"/>
        <w:ind w:left="1440" w:right="270"/>
        <w:rPr>
          <w:bCs/>
          <w:color w:val="000000"/>
          <w:sz w:val="24"/>
          <w:szCs w:val="24"/>
        </w:rPr>
      </w:pPr>
      <w:r>
        <w:rPr>
          <w:bCs/>
          <w:color w:val="000000"/>
          <w:sz w:val="24"/>
          <w:szCs w:val="24"/>
        </w:rPr>
        <w:t xml:space="preserve">Committee chairs, vice chairs, and key members should develop promotional videos covering the same types of issues as on the committee agendas at conferences (see above).  Some footage might be </w:t>
      </w:r>
      <w:r w:rsidR="00113907">
        <w:rPr>
          <w:bCs/>
          <w:color w:val="000000"/>
          <w:sz w:val="24"/>
          <w:szCs w:val="24"/>
        </w:rPr>
        <w:t>filmed at conferences although Zoom or other platforms could be used to record a promotional conversation or scripted, individual takes that could later be put together.</w:t>
      </w:r>
    </w:p>
    <w:p w14:paraId="61C84059" w14:textId="476CAC19" w:rsidR="00113907" w:rsidRDefault="00113907" w:rsidP="00110990">
      <w:pPr>
        <w:numPr>
          <w:ilvl w:val="2"/>
          <w:numId w:val="4"/>
        </w:numPr>
        <w:pBdr>
          <w:top w:val="nil"/>
          <w:left w:val="nil"/>
          <w:bottom w:val="nil"/>
          <w:right w:val="nil"/>
          <w:between w:val="nil"/>
        </w:pBdr>
        <w:spacing w:before="52" w:after="120"/>
        <w:ind w:left="1440" w:right="270"/>
        <w:rPr>
          <w:bCs/>
          <w:color w:val="000000"/>
          <w:sz w:val="24"/>
          <w:szCs w:val="24"/>
        </w:rPr>
      </w:pPr>
      <w:r>
        <w:rPr>
          <w:bCs/>
          <w:color w:val="000000"/>
          <w:sz w:val="24"/>
          <w:szCs w:val="24"/>
        </w:rPr>
        <w:t>Do more promotional videos generally on the theme of “I am NACM” or “We are NACM.”</w:t>
      </w:r>
      <w:r w:rsidR="00C265F6">
        <w:rPr>
          <w:bCs/>
          <w:color w:val="000000"/>
          <w:sz w:val="24"/>
          <w:szCs w:val="24"/>
        </w:rPr>
        <w:t xml:space="preserve">  Feature diverse members; many could be past board members/officers, but we should have new and younger members as well.</w:t>
      </w:r>
    </w:p>
    <w:p w14:paraId="0B56D42E" w14:textId="1341071A" w:rsidR="00113907" w:rsidRDefault="00113907" w:rsidP="00110990">
      <w:pPr>
        <w:numPr>
          <w:ilvl w:val="2"/>
          <w:numId w:val="4"/>
        </w:numPr>
        <w:pBdr>
          <w:top w:val="nil"/>
          <w:left w:val="nil"/>
          <w:bottom w:val="nil"/>
          <w:right w:val="nil"/>
          <w:between w:val="nil"/>
        </w:pBdr>
        <w:spacing w:before="52" w:after="120"/>
        <w:ind w:left="1440" w:right="270"/>
        <w:rPr>
          <w:bCs/>
          <w:color w:val="000000"/>
          <w:sz w:val="24"/>
          <w:szCs w:val="24"/>
        </w:rPr>
      </w:pPr>
      <w:r>
        <w:rPr>
          <w:bCs/>
          <w:color w:val="000000"/>
          <w:sz w:val="24"/>
          <w:szCs w:val="24"/>
        </w:rPr>
        <w:t>Do a video on the process by which people are elected to the board—covering nominations, interviews, etc.  Explain the considerations that may go into selecting from among many possible candidates—past involvement in NACM, career background, geographic location</w:t>
      </w:r>
      <w:r w:rsidR="00C265F6">
        <w:rPr>
          <w:bCs/>
          <w:color w:val="000000"/>
          <w:sz w:val="24"/>
          <w:szCs w:val="24"/>
        </w:rPr>
        <w:t>, diversity, ability to meet time commitments, etc</w:t>
      </w:r>
      <w:r>
        <w:rPr>
          <w:bCs/>
          <w:color w:val="000000"/>
          <w:sz w:val="24"/>
          <w:szCs w:val="24"/>
        </w:rPr>
        <w:t xml:space="preserve">.  </w:t>
      </w:r>
      <w:r w:rsidR="001524BA">
        <w:rPr>
          <w:bCs/>
          <w:color w:val="000000"/>
          <w:sz w:val="24"/>
          <w:szCs w:val="24"/>
        </w:rPr>
        <w:t xml:space="preserve">How are interviewers choses?  </w:t>
      </w:r>
      <w:r>
        <w:rPr>
          <w:bCs/>
          <w:color w:val="000000"/>
          <w:sz w:val="24"/>
          <w:szCs w:val="24"/>
        </w:rPr>
        <w:t>Similarly, cover election of officers</w:t>
      </w:r>
      <w:r w:rsidR="00C265F6">
        <w:rPr>
          <w:bCs/>
          <w:color w:val="000000"/>
          <w:sz w:val="24"/>
          <w:szCs w:val="24"/>
        </w:rPr>
        <w:t xml:space="preserve">, protocols when there is </w:t>
      </w:r>
      <w:r w:rsidR="00C265F6">
        <w:rPr>
          <w:bCs/>
          <w:color w:val="000000"/>
          <w:sz w:val="24"/>
          <w:szCs w:val="24"/>
        </w:rPr>
        <w:lastRenderedPageBreak/>
        <w:t>a contest as in San Diego, etc</w:t>
      </w:r>
      <w:r>
        <w:rPr>
          <w:bCs/>
          <w:color w:val="000000"/>
          <w:sz w:val="24"/>
          <w:szCs w:val="24"/>
        </w:rPr>
        <w:t>.</w:t>
      </w:r>
      <w:r w:rsidR="00A16601">
        <w:rPr>
          <w:bCs/>
          <w:color w:val="000000"/>
          <w:sz w:val="24"/>
          <w:szCs w:val="24"/>
        </w:rPr>
        <w:t xml:space="preserve">  [Increase transparency to allay possible concerns.]</w:t>
      </w:r>
    </w:p>
    <w:p w14:paraId="07843107" w14:textId="176927D4" w:rsidR="00C265F6" w:rsidRDefault="00C265F6" w:rsidP="00110990">
      <w:pPr>
        <w:numPr>
          <w:ilvl w:val="2"/>
          <w:numId w:val="4"/>
        </w:numPr>
        <w:pBdr>
          <w:top w:val="nil"/>
          <w:left w:val="nil"/>
          <w:bottom w:val="nil"/>
          <w:right w:val="nil"/>
          <w:between w:val="nil"/>
        </w:pBdr>
        <w:spacing w:before="52" w:after="120"/>
        <w:ind w:left="1440" w:right="270"/>
        <w:rPr>
          <w:bCs/>
          <w:color w:val="000000"/>
          <w:sz w:val="24"/>
          <w:szCs w:val="24"/>
        </w:rPr>
      </w:pPr>
      <w:r>
        <w:rPr>
          <w:bCs/>
          <w:color w:val="000000"/>
          <w:sz w:val="24"/>
          <w:szCs w:val="24"/>
        </w:rPr>
        <w:t xml:space="preserve">Recognizing that some people just need a little nudge and will respond positively to a personal touch, reach out after conferences with a phone call or email to </w:t>
      </w:r>
      <w:r w:rsidR="000F3929">
        <w:rPr>
          <w:bCs/>
          <w:color w:val="000000"/>
          <w:sz w:val="24"/>
          <w:szCs w:val="24"/>
        </w:rPr>
        <w:t xml:space="preserve">not-yet-involved </w:t>
      </w:r>
      <w:r>
        <w:rPr>
          <w:bCs/>
          <w:color w:val="000000"/>
          <w:sz w:val="24"/>
          <w:szCs w:val="24"/>
        </w:rPr>
        <w:t xml:space="preserve">members who visited a committee meeting and to non-member attendees who might be encouraged to join NACM.  </w:t>
      </w:r>
      <w:r w:rsidR="000F3929">
        <w:rPr>
          <w:bCs/>
          <w:color w:val="000000"/>
          <w:sz w:val="24"/>
          <w:szCs w:val="24"/>
        </w:rPr>
        <w:t xml:space="preserve">Discuss what they liked about the conference, what might interest them, and how they can become involved.  </w:t>
      </w:r>
      <w:r>
        <w:rPr>
          <w:bCs/>
          <w:color w:val="000000"/>
          <w:sz w:val="24"/>
          <w:szCs w:val="24"/>
        </w:rPr>
        <w:t>Responsibility for this outreach should be divided among committee leaders (not necessarily defined as “board members”).</w:t>
      </w:r>
    </w:p>
    <w:p w14:paraId="3829BCD1" w14:textId="55685CB1" w:rsidR="000F3929" w:rsidRPr="008A0F3D" w:rsidRDefault="000F3929" w:rsidP="00110990">
      <w:pPr>
        <w:numPr>
          <w:ilvl w:val="2"/>
          <w:numId w:val="4"/>
        </w:numPr>
        <w:pBdr>
          <w:top w:val="nil"/>
          <w:left w:val="nil"/>
          <w:bottom w:val="nil"/>
          <w:right w:val="nil"/>
          <w:between w:val="nil"/>
        </w:pBdr>
        <w:spacing w:before="52" w:after="120"/>
        <w:ind w:left="1440" w:right="270"/>
        <w:rPr>
          <w:bCs/>
          <w:color w:val="000000"/>
          <w:sz w:val="24"/>
          <w:szCs w:val="24"/>
        </w:rPr>
      </w:pPr>
      <w:r>
        <w:rPr>
          <w:bCs/>
          <w:color w:val="000000"/>
          <w:sz w:val="24"/>
          <w:szCs w:val="24"/>
        </w:rPr>
        <w:t>Get court IT personnel more involved in NACM.  Emphasize the work of the JTC and CITOC and leverage the skills</w:t>
      </w:r>
      <w:r w:rsidR="00C17B49">
        <w:rPr>
          <w:bCs/>
          <w:color w:val="000000"/>
          <w:sz w:val="24"/>
          <w:szCs w:val="24"/>
        </w:rPr>
        <w:t xml:space="preserve"> of IT staff</w:t>
      </w:r>
      <w:r>
        <w:rPr>
          <w:bCs/>
          <w:color w:val="000000"/>
          <w:sz w:val="24"/>
          <w:szCs w:val="24"/>
        </w:rPr>
        <w:t xml:space="preserve"> in association and committee projects (e.g., the production of promotional videos or post-production placement on our website).</w:t>
      </w:r>
      <w:r w:rsidR="00C17B49">
        <w:rPr>
          <w:bCs/>
          <w:color w:val="000000"/>
          <w:sz w:val="24"/>
          <w:szCs w:val="24"/>
        </w:rPr>
        <w:t xml:space="preserve">  Helping to get such individuals more involved with court management issues outside their usual scope of IT work could also help them better serve their stakeholders back home.</w:t>
      </w:r>
    </w:p>
    <w:p w14:paraId="1CA258C9" w14:textId="0F600310" w:rsidR="00FE75FA" w:rsidRPr="000F3929" w:rsidRDefault="00DC1CFF" w:rsidP="00DC1CFF">
      <w:pPr>
        <w:numPr>
          <w:ilvl w:val="0"/>
          <w:numId w:val="4"/>
        </w:numPr>
        <w:pBdr>
          <w:top w:val="nil"/>
          <w:left w:val="nil"/>
          <w:bottom w:val="nil"/>
          <w:right w:val="nil"/>
          <w:between w:val="nil"/>
        </w:pBdr>
        <w:spacing w:before="52" w:after="120"/>
        <w:ind w:left="720" w:right="270" w:hanging="723"/>
        <w:rPr>
          <w:b/>
          <w:color w:val="000000"/>
          <w:sz w:val="24"/>
          <w:szCs w:val="24"/>
        </w:rPr>
      </w:pPr>
      <w:r w:rsidRPr="000F3929">
        <w:rPr>
          <w:b/>
          <w:color w:val="000000"/>
          <w:sz w:val="24"/>
          <w:szCs w:val="24"/>
        </w:rPr>
        <w:t>Dates of significance</w:t>
      </w:r>
    </w:p>
    <w:p w14:paraId="002A6AA5" w14:textId="77777777" w:rsidR="00FE75FA" w:rsidRPr="000F3929" w:rsidRDefault="00DC1CFF">
      <w:pPr>
        <w:widowControl/>
        <w:numPr>
          <w:ilvl w:val="1"/>
          <w:numId w:val="3"/>
        </w:numPr>
        <w:spacing w:after="120"/>
        <w:ind w:left="1080" w:right="270" w:hanging="360"/>
        <w:rPr>
          <w:sz w:val="24"/>
          <w:szCs w:val="24"/>
        </w:rPr>
      </w:pPr>
      <w:r w:rsidRPr="000F3929">
        <w:rPr>
          <w:sz w:val="24"/>
          <w:szCs w:val="24"/>
          <w:u w:val="single"/>
        </w:rPr>
        <w:t>Annual Meeting and Conference</w:t>
      </w:r>
      <w:r w:rsidRPr="000F3929">
        <w:rPr>
          <w:sz w:val="24"/>
          <w:szCs w:val="24"/>
        </w:rPr>
        <w:t xml:space="preserve"> in Milwaukee, WI - July 10-14, 2022</w:t>
      </w:r>
    </w:p>
    <w:p w14:paraId="7649F782" w14:textId="77777777" w:rsidR="00FE75FA" w:rsidRPr="000F3929" w:rsidRDefault="00FE75FA">
      <w:pPr>
        <w:pBdr>
          <w:top w:val="nil"/>
          <w:left w:val="nil"/>
          <w:bottom w:val="nil"/>
          <w:right w:val="nil"/>
          <w:between w:val="nil"/>
        </w:pBdr>
        <w:tabs>
          <w:tab w:val="left" w:pos="1282"/>
          <w:tab w:val="left" w:pos="1283"/>
        </w:tabs>
        <w:spacing w:before="1"/>
        <w:ind w:left="1303" w:right="270"/>
        <w:rPr>
          <w:sz w:val="24"/>
          <w:szCs w:val="24"/>
        </w:rPr>
      </w:pPr>
    </w:p>
    <w:p w14:paraId="0EA91F95" w14:textId="77777777" w:rsidR="00FE75FA" w:rsidRPr="000F3929" w:rsidRDefault="00DC1CFF">
      <w:pPr>
        <w:numPr>
          <w:ilvl w:val="0"/>
          <w:numId w:val="4"/>
        </w:numPr>
        <w:pBdr>
          <w:top w:val="nil"/>
          <w:left w:val="nil"/>
          <w:bottom w:val="nil"/>
          <w:right w:val="nil"/>
          <w:between w:val="nil"/>
        </w:pBdr>
        <w:tabs>
          <w:tab w:val="left" w:pos="1282"/>
          <w:tab w:val="left" w:pos="1283"/>
        </w:tabs>
        <w:spacing w:before="1"/>
        <w:ind w:left="720" w:right="270" w:hanging="711"/>
        <w:rPr>
          <w:b/>
          <w:color w:val="000000"/>
          <w:sz w:val="24"/>
          <w:szCs w:val="24"/>
        </w:rPr>
      </w:pPr>
      <w:r w:rsidRPr="000F3929">
        <w:rPr>
          <w:b/>
          <w:color w:val="000000"/>
          <w:sz w:val="24"/>
          <w:szCs w:val="24"/>
        </w:rPr>
        <w:t>Adjourned</w:t>
      </w:r>
    </w:p>
    <w:p w14:paraId="092D4178" w14:textId="77777777" w:rsidR="00FE75FA" w:rsidRPr="000F3929" w:rsidRDefault="00FE75FA">
      <w:pPr>
        <w:pBdr>
          <w:top w:val="nil"/>
          <w:left w:val="nil"/>
          <w:bottom w:val="nil"/>
          <w:right w:val="nil"/>
          <w:between w:val="nil"/>
        </w:pBdr>
        <w:spacing w:before="5"/>
        <w:ind w:left="720" w:right="270"/>
        <w:rPr>
          <w:color w:val="000000"/>
          <w:sz w:val="24"/>
          <w:szCs w:val="24"/>
        </w:rPr>
      </w:pPr>
    </w:p>
    <w:p w14:paraId="28353DC3" w14:textId="2518C9F3" w:rsidR="00FE75FA" w:rsidRPr="000F3929" w:rsidRDefault="00DC1CFF" w:rsidP="00DC1CFF">
      <w:pPr>
        <w:widowControl/>
        <w:ind w:right="270"/>
        <w:rPr>
          <w:sz w:val="24"/>
          <w:szCs w:val="24"/>
        </w:rPr>
        <w:sectPr w:rsidR="00FE75FA" w:rsidRPr="000F3929" w:rsidSect="000F3929">
          <w:headerReference w:type="default" r:id="rId16"/>
          <w:footerReference w:type="default" r:id="rId17"/>
          <w:type w:val="continuous"/>
          <w:pgSz w:w="12240" w:h="15840"/>
          <w:pgMar w:top="1500" w:right="1500" w:bottom="280" w:left="1220" w:header="360" w:footer="360" w:gutter="0"/>
          <w:cols w:space="720"/>
          <w:titlePg/>
          <w:docGrid w:linePitch="299"/>
        </w:sectPr>
      </w:pPr>
      <w:r w:rsidRPr="000F3929">
        <w:rPr>
          <w:sz w:val="24"/>
          <w:szCs w:val="24"/>
        </w:rPr>
        <w:t>Future meeting dates for 2021/2022 NACM year – 2</w:t>
      </w:r>
      <w:r w:rsidRPr="000F3929">
        <w:rPr>
          <w:sz w:val="24"/>
          <w:szCs w:val="24"/>
          <w:vertAlign w:val="superscript"/>
        </w:rPr>
        <w:t>nd</w:t>
      </w:r>
      <w:r w:rsidRPr="000F3929">
        <w:rPr>
          <w:sz w:val="24"/>
          <w:szCs w:val="24"/>
        </w:rPr>
        <w:t xml:space="preserve"> Wednesday at 2:00p ET:</w:t>
      </w:r>
    </w:p>
    <w:p w14:paraId="7C80AE89" w14:textId="66173258" w:rsidR="00FE75FA" w:rsidRPr="00EA491D" w:rsidRDefault="00DC1CFF">
      <w:pPr>
        <w:widowControl/>
        <w:ind w:right="270" w:firstLine="720"/>
        <w:rPr>
          <w:sz w:val="24"/>
          <w:szCs w:val="24"/>
        </w:rPr>
      </w:pPr>
      <w:r w:rsidRPr="000F3929">
        <w:rPr>
          <w:sz w:val="24"/>
          <w:szCs w:val="24"/>
        </w:rPr>
        <w:t xml:space="preserve">June 8, 2022 </w:t>
      </w:r>
      <w:r w:rsidR="00B35C29" w:rsidRPr="000F3929">
        <w:rPr>
          <w:sz w:val="24"/>
          <w:szCs w:val="24"/>
        </w:rPr>
        <w:br/>
      </w:r>
      <w:r w:rsidRPr="000F3929">
        <w:rPr>
          <w:sz w:val="24"/>
          <w:szCs w:val="24"/>
        </w:rPr>
        <w:t>In person at Annual Conference - July 2022</w:t>
      </w:r>
    </w:p>
    <w:sectPr w:rsidR="00FE75FA" w:rsidRPr="00EA491D">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81397" w14:textId="77777777" w:rsidR="009D5E16" w:rsidRDefault="00DC1CFF">
      <w:r>
        <w:separator/>
      </w:r>
    </w:p>
  </w:endnote>
  <w:endnote w:type="continuationSeparator" w:id="0">
    <w:p w14:paraId="737F3BE8" w14:textId="77777777" w:rsidR="009D5E16" w:rsidRDefault="00DC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F9386" w14:textId="77777777" w:rsidR="00FE75FA" w:rsidRDefault="00FE75FA">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31305" w14:textId="77777777" w:rsidR="00FE75FA" w:rsidRDefault="00FE75FA">
    <w:pPr>
      <w:spacing w:before="7" w:after="1"/>
      <w:rPr>
        <w:sz w:val="23"/>
        <w:szCs w:val="23"/>
      </w:rPr>
    </w:pPr>
  </w:p>
  <w:p w14:paraId="3ECD8FA4" w14:textId="77777777" w:rsidR="00FE75FA" w:rsidRDefault="00DC1CFF">
    <w:pPr>
      <w:spacing w:line="27" w:lineRule="auto"/>
      <w:ind w:left="240"/>
      <w:rPr>
        <w:sz w:val="2"/>
        <w:szCs w:val="2"/>
      </w:rPr>
    </w:pPr>
    <w:r>
      <w:rPr>
        <w:noProof/>
        <w:sz w:val="2"/>
        <w:szCs w:val="2"/>
      </w:rPr>
      <mc:AlternateContent>
        <mc:Choice Requires="wpg">
          <w:drawing>
            <wp:inline distT="0" distB="0" distL="114300" distR="114300" wp14:anchorId="63CD0E2A" wp14:editId="4CA53CAB">
              <wp:extent cx="5808980" cy="17145"/>
              <wp:effectExtent l="0" t="0" r="0" b="0"/>
              <wp:docPr id="20" name=""/>
              <wp:cNvGraphicFramePr/>
              <a:graphic xmlns:a="http://schemas.openxmlformats.org/drawingml/2006/main">
                <a:graphicData uri="http://schemas.microsoft.com/office/word/2010/wordprocessingGroup">
                  <wpg:wgp>
                    <wpg:cNvGrpSpPr/>
                    <wpg:grpSpPr>
                      <a:xfrm>
                        <a:off x="0" y="0"/>
                        <a:ext cx="5808980" cy="17145"/>
                        <a:chOff x="2441510" y="3771428"/>
                        <a:chExt cx="5808980" cy="17145"/>
                      </a:xfrm>
                    </wpg:grpSpPr>
                    <wpg:grpSp>
                      <wpg:cNvPr id="1" name="Group 1"/>
                      <wpg:cNvGrpSpPr/>
                      <wpg:grpSpPr>
                        <a:xfrm>
                          <a:off x="2441510" y="3771428"/>
                          <a:ext cx="5808980" cy="17145"/>
                          <a:chOff x="2441510" y="3771428"/>
                          <a:chExt cx="5808980" cy="17145"/>
                        </a:xfrm>
                      </wpg:grpSpPr>
                      <wps:wsp>
                        <wps:cNvPr id="2" name="Rectangle 2"/>
                        <wps:cNvSpPr/>
                        <wps:spPr>
                          <a:xfrm>
                            <a:off x="2441510" y="3771428"/>
                            <a:ext cx="5808975" cy="17125"/>
                          </a:xfrm>
                          <a:prstGeom prst="rect">
                            <a:avLst/>
                          </a:prstGeom>
                          <a:noFill/>
                          <a:ln>
                            <a:noFill/>
                          </a:ln>
                        </wps:spPr>
                        <wps:txbx>
                          <w:txbxContent>
                            <w:p w14:paraId="7A155D09" w14:textId="77777777" w:rsidR="00FE75FA" w:rsidRDefault="00FE75FA">
                              <w:pPr>
                                <w:textDirection w:val="btLr"/>
                              </w:pPr>
                            </w:p>
                          </w:txbxContent>
                        </wps:txbx>
                        <wps:bodyPr spcFirstLastPara="1" wrap="square" lIns="91425" tIns="91425" rIns="91425" bIns="91425" anchor="ctr" anchorCtr="0">
                          <a:noAutofit/>
                        </wps:bodyPr>
                      </wps:wsp>
                      <wpg:grpSp>
                        <wpg:cNvPr id="3" name="Group 3"/>
                        <wpg:cNvGrpSpPr/>
                        <wpg:grpSpPr>
                          <a:xfrm>
                            <a:off x="2441510" y="3771428"/>
                            <a:ext cx="5808980" cy="17145"/>
                            <a:chOff x="2441510" y="3771428"/>
                            <a:chExt cx="5808975" cy="17125"/>
                          </a:xfrm>
                        </wpg:grpSpPr>
                        <wps:wsp>
                          <wps:cNvPr id="4" name="Rectangle 4"/>
                          <wps:cNvSpPr/>
                          <wps:spPr>
                            <a:xfrm>
                              <a:off x="2441510" y="3771428"/>
                              <a:ext cx="5808975" cy="17125"/>
                            </a:xfrm>
                            <a:prstGeom prst="rect">
                              <a:avLst/>
                            </a:prstGeom>
                            <a:noFill/>
                            <a:ln>
                              <a:noFill/>
                            </a:ln>
                          </wps:spPr>
                          <wps:txbx>
                            <w:txbxContent>
                              <w:p w14:paraId="12707F80" w14:textId="77777777" w:rsidR="00FE75FA" w:rsidRDefault="00FE75FA">
                                <w:pPr>
                                  <w:textDirection w:val="btLr"/>
                                </w:pPr>
                              </w:p>
                            </w:txbxContent>
                          </wps:txbx>
                          <wps:bodyPr spcFirstLastPara="1" wrap="square" lIns="91425" tIns="91425" rIns="91425" bIns="91425" anchor="ctr" anchorCtr="0">
                            <a:noAutofit/>
                          </wps:bodyPr>
                        </wps:wsp>
                        <wpg:grpSp>
                          <wpg:cNvPr id="5" name="Group 5"/>
                          <wpg:cNvGrpSpPr/>
                          <wpg:grpSpPr>
                            <a:xfrm>
                              <a:off x="2441510" y="3771428"/>
                              <a:ext cx="5808975" cy="17125"/>
                              <a:chOff x="0" y="0"/>
                              <a:chExt cx="5808975" cy="17125"/>
                            </a:xfrm>
                          </wpg:grpSpPr>
                          <wps:wsp>
                            <wps:cNvPr id="6" name="Rectangle 6"/>
                            <wps:cNvSpPr/>
                            <wps:spPr>
                              <a:xfrm>
                                <a:off x="0" y="0"/>
                                <a:ext cx="5808975" cy="17125"/>
                              </a:xfrm>
                              <a:prstGeom prst="rect">
                                <a:avLst/>
                              </a:prstGeom>
                              <a:noFill/>
                              <a:ln>
                                <a:noFill/>
                              </a:ln>
                            </wps:spPr>
                            <wps:txbx>
                              <w:txbxContent>
                                <w:p w14:paraId="7AA857F6" w14:textId="77777777" w:rsidR="00FE75FA" w:rsidRDefault="00FE75FA">
                                  <w:pPr>
                                    <w:textDirection w:val="btLr"/>
                                  </w:pPr>
                                </w:p>
                              </w:txbxContent>
                            </wps:txbx>
                            <wps:bodyPr spcFirstLastPara="1" wrap="square" lIns="91425" tIns="91425" rIns="91425" bIns="91425" anchor="ctr" anchorCtr="0">
                              <a:noAutofit/>
                            </wps:bodyPr>
                          </wps:wsp>
                          <wps:wsp>
                            <wps:cNvPr id="7" name="Straight Arrow Connector 7"/>
                            <wps:cNvCnPr/>
                            <wps:spPr>
                              <a:xfrm>
                                <a:off x="8890" y="8890"/>
                                <a:ext cx="5791835" cy="0"/>
                              </a:xfrm>
                              <a:prstGeom prst="straightConnector1">
                                <a:avLst/>
                              </a:prstGeom>
                              <a:solidFill>
                                <a:srgbClr val="FFFFFF"/>
                              </a:solidFill>
                              <a:ln w="16900" cap="flat" cmpd="sng">
                                <a:solidFill>
                                  <a:srgbClr val="000000"/>
                                </a:solidFill>
                                <a:prstDash val="solid"/>
                                <a:round/>
                                <a:headEnd type="none" w="sm" len="sm"/>
                                <a:tailEnd type="none" w="sm" len="sm"/>
                              </a:ln>
                            </wps:spPr>
                            <wps:bodyPr/>
                          </wps:wsp>
                        </wpg:grpSp>
                      </wpg:grpSp>
                    </wpg:grpSp>
                  </wpg:wgp>
                </a:graphicData>
              </a:graphic>
            </wp:inline>
          </w:drawing>
        </mc:Choice>
        <mc:Fallback>
          <w:pict>
            <v:group w14:anchorId="63CD0E2A" id="_x0000_s1026" style="width:457.4pt;height:1.35pt;mso-position-horizontal-relative:char;mso-position-vertical-relative:line" coordorigin="24415,37714" coordsize="58089,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">
              <v:group id="Group 1" o:spid="_x0000_s1027" style="position:absolute;left:24415;top:37714;width:58089;height:171" coordorigin="24415,37714"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28" style="position:absolute;left:24415;top:37714;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7A155D09" w14:textId="77777777" w:rsidR="00FE75FA" w:rsidRDefault="00FE75FA">
                        <w:pPr>
                          <w:textDirection w:val="btLr"/>
                        </w:pPr>
                      </w:p>
                    </w:txbxContent>
                  </v:textbox>
                </v:rect>
                <v:group id="Group 3" o:spid="_x0000_s1029" style="position:absolute;left:24415;top:37714;width:58089;height:171" coordorigin="24415,37714"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0" style="position:absolute;left:24415;top:37714;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12707F80" w14:textId="77777777" w:rsidR="00FE75FA" w:rsidRDefault="00FE75FA">
                          <w:pPr>
                            <w:textDirection w:val="btLr"/>
                          </w:pPr>
                        </w:p>
                      </w:txbxContent>
                    </v:textbox>
                  </v:rect>
                  <v:group id="Group 5" o:spid="_x0000_s1031" style="position:absolute;left:24415;top:37714;width:58089;height:171" coordsize="58089,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2" style="position:absolute;width:58089;height:1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" filled="f" stroked="f">
                      <v:textbox inset="2.53958mm,2.53958mm,2.53958mm,2.53958mm">
                        <w:txbxContent>
                          <w:p w14:paraId="7AA857F6" w14:textId="77777777" w:rsidR="00FE75FA" w:rsidRDefault="00FE75FA">
                            <w:pPr>
                              <w:textDirection w:val="btLr"/>
                            </w:pPr>
                          </w:p>
                        </w:txbxContent>
                      </v:textbox>
                    </v:rect>
                    <v:shapetype id="_x0000_t32" coordsize="21600,21600" o:spt="32" o:oned="t" path="m,l21600,21600e" filled="f">
                      <v:path arrowok="t" fillok="f" o:connecttype="none"/>
                      <o:lock v:ext="edit" shapetype="t"/>
                    </v:shapetype>
                    <v:shape id="Straight Arrow Connector 7" o:spid="_x0000_s1033" type="#_x0000_t32" style="position:absolute;left:88;top:88;width:57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" filled="t" strokeweight=".46944mm">
                      <v:stroke startarrowwidth="narrow" startarrowlength="short" endarrowwidth="narrow" endarrowlength="short"/>
                    </v:shape>
                  </v:group>
                </v:group>
              </v:group>
              <w10:anchorlock/>
            </v:group>
          </w:pict>
        </mc:Fallback>
      </mc:AlternateContent>
    </w:r>
  </w:p>
  <w:p w14:paraId="6F0C64D6" w14:textId="77777777" w:rsidR="00FE75FA" w:rsidRDefault="00DC1CFF">
    <w:pPr>
      <w:spacing w:before="8"/>
      <w:ind w:left="630" w:right="705"/>
      <w:jc w:val="center"/>
      <w:rPr>
        <w:color w:val="A2A0A0"/>
        <w:sz w:val="20"/>
        <w:szCs w:val="20"/>
      </w:rPr>
    </w:pPr>
    <w:r>
      <w:rPr>
        <w:color w:val="A2A0A0"/>
        <w:sz w:val="20"/>
        <w:szCs w:val="20"/>
      </w:rPr>
      <w:t>Association Services: National Center for State Courts, 300 Newport Avenue, Williamsburg, VA 23185</w:t>
    </w:r>
  </w:p>
  <w:p w14:paraId="498552EA" w14:textId="77777777" w:rsidR="00FE75FA" w:rsidRDefault="00DC1CFF">
    <w:pPr>
      <w:spacing w:before="8"/>
      <w:ind w:left="630" w:right="705"/>
      <w:jc w:val="center"/>
      <w:rPr>
        <w:sz w:val="20"/>
        <w:szCs w:val="20"/>
      </w:rPr>
    </w:pPr>
    <w:r>
      <w:rPr>
        <w:color w:val="A2A0A0"/>
        <w:sz w:val="20"/>
        <w:szCs w:val="20"/>
      </w:rPr>
      <w:t>(757) 259-1841, Fax (757) 259-1520</w:t>
    </w:r>
  </w:p>
  <w:p w14:paraId="1ACAA783" w14:textId="77777777" w:rsidR="00FE75FA" w:rsidRDefault="00DC1CFF">
    <w:pPr>
      <w:spacing w:before="8"/>
      <w:ind w:left="630" w:right="705"/>
      <w:jc w:val="center"/>
    </w:pPr>
    <w:r>
      <w:rPr>
        <w:color w:val="A2A0A0"/>
        <w:sz w:val="20"/>
        <w:szCs w:val="20"/>
      </w:rPr>
      <w:t xml:space="preserve">Home Page: </w:t>
    </w:r>
    <w:hyperlink r:id="rId1">
      <w:r>
        <w:rPr>
          <w:color w:val="A2A0A0"/>
          <w:sz w:val="20"/>
          <w:szCs w:val="20"/>
        </w:rPr>
        <w:t>http://www.nacmnet.org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2630C" w14:textId="77777777" w:rsidR="00FE75FA" w:rsidRDefault="00FE75FA">
    <w:pPr>
      <w:pBdr>
        <w:top w:val="nil"/>
        <w:left w:val="nil"/>
        <w:bottom w:val="nil"/>
        <w:right w:val="nil"/>
        <w:between w:val="nil"/>
      </w:pBdr>
      <w:tabs>
        <w:tab w:val="center" w:pos="4680"/>
        <w:tab w:val="right" w:pos="9360"/>
      </w:tabs>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753669"/>
      <w:docPartObj>
        <w:docPartGallery w:val="Page Numbers (Bottom of Page)"/>
        <w:docPartUnique/>
      </w:docPartObj>
    </w:sdtPr>
    <w:sdtEndPr>
      <w:rPr>
        <w:noProof/>
      </w:rPr>
    </w:sdtEndPr>
    <w:sdtContent>
      <w:p w14:paraId="043F3DAD" w14:textId="3A58206E" w:rsidR="000F3929" w:rsidRDefault="000F392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B6C23A" w14:textId="1EE007F6" w:rsidR="000F3929" w:rsidRDefault="000F3929">
    <w:pPr>
      <w:spacing w:before="8"/>
      <w:ind w:left="630" w:right="70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6F4B9" w14:textId="77777777" w:rsidR="009D5E16" w:rsidRDefault="00DC1CFF">
      <w:r>
        <w:separator/>
      </w:r>
    </w:p>
  </w:footnote>
  <w:footnote w:type="continuationSeparator" w:id="0">
    <w:p w14:paraId="65274E50" w14:textId="77777777" w:rsidR="009D5E16" w:rsidRDefault="00DC1C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C555A" w14:textId="77777777" w:rsidR="00FE75FA" w:rsidRDefault="00FE75FA">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86AB" w14:textId="3B3233A3" w:rsidR="000F3929" w:rsidRDefault="00021252" w:rsidP="000F3929">
    <w:sdt>
      <w:sdtPr>
        <w:id w:val="535243732"/>
        <w:docPartObj>
          <w:docPartGallery w:val="Watermarks"/>
          <w:docPartUnique/>
        </w:docPartObj>
      </w:sdtPr>
      <w:sdtContent>
        <w:r>
          <w:rPr>
            <w:noProof/>
          </w:rPr>
          <w:pict w14:anchorId="39AE56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F3929">
      <w:rPr>
        <w:rFonts w:ascii="Times New Roman" w:eastAsia="Times New Roman" w:hAnsi="Times New Roman" w:cs="Times New Roman"/>
        <w:noProof/>
        <w:sz w:val="20"/>
        <w:szCs w:val="20"/>
      </w:rPr>
      <w:drawing>
        <wp:inline distT="0" distB="0" distL="0" distR="0" wp14:anchorId="1B13086B" wp14:editId="4436B07C">
          <wp:extent cx="5901829" cy="640079"/>
          <wp:effectExtent l="0" t="0" r="0" b="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5901829" cy="640079"/>
                  </a:xfrm>
                  <a:prstGeom prst="rect">
                    <a:avLst/>
                  </a:prstGeom>
                  <a:ln/>
                </pic:spPr>
              </pic:pic>
            </a:graphicData>
          </a:graphic>
        </wp:inline>
      </w:drawing>
    </w:r>
  </w:p>
  <w:p w14:paraId="0AD980EF" w14:textId="5F54A70B" w:rsidR="00FE75FA" w:rsidRPr="000F3929" w:rsidRDefault="00FE75FA" w:rsidP="000F3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21FB8" w14:textId="77777777" w:rsidR="00FE75FA" w:rsidRDefault="00FE75FA">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473B" w14:textId="0F5DF07B" w:rsidR="000F3929" w:rsidRDefault="000F3929" w:rsidP="000F392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60795"/>
    <w:multiLevelType w:val="multilevel"/>
    <w:tmpl w:val="BDB20DC6"/>
    <w:lvl w:ilvl="0">
      <w:start w:val="1"/>
      <w:numFmt w:val="upperRoman"/>
      <w:lvlText w:val="%1."/>
      <w:lvlJc w:val="left"/>
      <w:pPr>
        <w:ind w:left="1303" w:hanging="721"/>
      </w:pPr>
      <w:rPr>
        <w:rFonts w:ascii="Calibri" w:eastAsia="Calibri" w:hAnsi="Calibri" w:cs="Calibri"/>
        <w:sz w:val="24"/>
        <w:szCs w:val="24"/>
      </w:rPr>
    </w:lvl>
    <w:lvl w:ilvl="1">
      <w:start w:val="1"/>
      <w:numFmt w:val="lowerLetter"/>
      <w:lvlText w:val="%2."/>
      <w:lvlJc w:val="left"/>
      <w:pPr>
        <w:ind w:left="1663" w:hanging="363"/>
      </w:pPr>
      <w:rPr>
        <w:sz w:val="22"/>
        <w:szCs w:val="22"/>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1" w15:restartNumberingAfterBreak="0">
    <w:nsid w:val="1A1D747B"/>
    <w:multiLevelType w:val="multilevel"/>
    <w:tmpl w:val="B50876F2"/>
    <w:lvl w:ilvl="0">
      <w:start w:val="1"/>
      <w:numFmt w:val="upperRoman"/>
      <w:lvlText w:val="%1."/>
      <w:lvlJc w:val="left"/>
      <w:pPr>
        <w:ind w:left="1303" w:hanging="721"/>
      </w:pPr>
      <w:rPr>
        <w:rFonts w:ascii="Calibri" w:eastAsia="Calibri" w:hAnsi="Calibri" w:cs="Calibri"/>
        <w:sz w:val="24"/>
        <w:szCs w:val="24"/>
      </w:rPr>
    </w:lvl>
    <w:lvl w:ilvl="1">
      <w:start w:val="1"/>
      <w:numFmt w:val="lowerLetter"/>
      <w:lvlText w:val="%2."/>
      <w:lvlJc w:val="left"/>
      <w:pPr>
        <w:ind w:left="1663" w:hanging="363"/>
      </w:pPr>
      <w:rPr>
        <w:sz w:val="26"/>
        <w:szCs w:val="26"/>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2" w15:restartNumberingAfterBreak="0">
    <w:nsid w:val="4B8A287E"/>
    <w:multiLevelType w:val="multilevel"/>
    <w:tmpl w:val="2EC00904"/>
    <w:lvl w:ilvl="0">
      <w:start w:val="1"/>
      <w:numFmt w:val="upperRoman"/>
      <w:lvlText w:val="%1."/>
      <w:lvlJc w:val="left"/>
      <w:pPr>
        <w:ind w:left="1303" w:hanging="721"/>
      </w:pPr>
      <w:rPr>
        <w:rFonts w:ascii="Calibri" w:eastAsia="Calibri" w:hAnsi="Calibri" w:cs="Calibri"/>
        <w:sz w:val="24"/>
        <w:szCs w:val="24"/>
      </w:rPr>
    </w:lvl>
    <w:lvl w:ilvl="1">
      <w:start w:val="1"/>
      <w:numFmt w:val="lowerLetter"/>
      <w:lvlText w:val="%2."/>
      <w:lvlJc w:val="left"/>
      <w:pPr>
        <w:ind w:left="1663" w:hanging="363"/>
      </w:pPr>
      <w:rPr>
        <w:b w:val="0"/>
        <w:bCs/>
        <w:sz w:val="22"/>
        <w:szCs w:val="22"/>
      </w:rPr>
    </w:lvl>
    <w:lvl w:ilvl="2">
      <w:numFmt w:val="bullet"/>
      <w:lvlText w:val="•"/>
      <w:lvlJc w:val="left"/>
      <w:pPr>
        <w:ind w:left="2534" w:hanging="363"/>
      </w:pPr>
      <w:rPr>
        <w:rFonts w:ascii="Calibri" w:eastAsia="Calibri" w:hAnsi="Calibri" w:cs="Calibri"/>
        <w:sz w:val="24"/>
        <w:szCs w:val="24"/>
      </w:rPr>
    </w:lvl>
    <w:lvl w:ilvl="3">
      <w:numFmt w:val="bullet"/>
      <w:lvlText w:val="•"/>
      <w:lvlJc w:val="left"/>
      <w:pPr>
        <w:ind w:left="3058" w:hanging="363"/>
      </w:pPr>
    </w:lvl>
    <w:lvl w:ilvl="4">
      <w:numFmt w:val="bullet"/>
      <w:lvlText w:val="•"/>
      <w:lvlJc w:val="left"/>
      <w:pPr>
        <w:ind w:left="3577" w:hanging="363"/>
      </w:pPr>
    </w:lvl>
    <w:lvl w:ilvl="5">
      <w:numFmt w:val="bullet"/>
      <w:lvlText w:val="•"/>
      <w:lvlJc w:val="left"/>
      <w:pPr>
        <w:ind w:left="4096" w:hanging="363"/>
      </w:pPr>
    </w:lvl>
    <w:lvl w:ilvl="6">
      <w:numFmt w:val="bullet"/>
      <w:lvlText w:val="•"/>
      <w:lvlJc w:val="left"/>
      <w:pPr>
        <w:ind w:left="4615" w:hanging="363"/>
      </w:pPr>
    </w:lvl>
    <w:lvl w:ilvl="7">
      <w:numFmt w:val="bullet"/>
      <w:lvlText w:val="•"/>
      <w:lvlJc w:val="left"/>
      <w:pPr>
        <w:ind w:left="5134" w:hanging="363"/>
      </w:pPr>
    </w:lvl>
    <w:lvl w:ilvl="8">
      <w:numFmt w:val="bullet"/>
      <w:lvlText w:val="•"/>
      <w:lvlJc w:val="left"/>
      <w:pPr>
        <w:ind w:left="5652" w:hanging="362"/>
      </w:pPr>
    </w:lvl>
  </w:abstractNum>
  <w:abstractNum w:abstractNumId="3" w15:restartNumberingAfterBreak="0">
    <w:nsid w:val="51B43721"/>
    <w:multiLevelType w:val="multilevel"/>
    <w:tmpl w:val="698207E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5FA"/>
    <w:rsid w:val="00021252"/>
    <w:rsid w:val="000E1C7E"/>
    <w:rsid w:val="000F3929"/>
    <w:rsid w:val="00110990"/>
    <w:rsid w:val="00113907"/>
    <w:rsid w:val="001315E5"/>
    <w:rsid w:val="001524BA"/>
    <w:rsid w:val="00191023"/>
    <w:rsid w:val="002E4B6B"/>
    <w:rsid w:val="003246F3"/>
    <w:rsid w:val="003B05E0"/>
    <w:rsid w:val="00652597"/>
    <w:rsid w:val="006A5D51"/>
    <w:rsid w:val="00821FDB"/>
    <w:rsid w:val="00862B02"/>
    <w:rsid w:val="008A0F3D"/>
    <w:rsid w:val="00901409"/>
    <w:rsid w:val="009D2A91"/>
    <w:rsid w:val="009D5E16"/>
    <w:rsid w:val="00A16601"/>
    <w:rsid w:val="00AC1C6C"/>
    <w:rsid w:val="00B35C29"/>
    <w:rsid w:val="00B8346B"/>
    <w:rsid w:val="00B91461"/>
    <w:rsid w:val="00BA74EB"/>
    <w:rsid w:val="00C17B49"/>
    <w:rsid w:val="00C265F6"/>
    <w:rsid w:val="00C3048E"/>
    <w:rsid w:val="00C77C0B"/>
    <w:rsid w:val="00CB6B70"/>
    <w:rsid w:val="00D63288"/>
    <w:rsid w:val="00DA7A72"/>
    <w:rsid w:val="00DC1CFF"/>
    <w:rsid w:val="00EA491D"/>
    <w:rsid w:val="00F06646"/>
    <w:rsid w:val="00FD5B71"/>
    <w:rsid w:val="00FE7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1430156"/>
  <w15:docId w15:val="{984D0CD8-DDF5-483F-9A92-328FE5338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1"/>
      <w:ind w:left="3101"/>
      <w:outlineLvl w:val="0"/>
    </w:pPr>
    <w:rPr>
      <w:b/>
      <w:bCs/>
      <w:sz w:val="26"/>
      <w:szCs w:val="2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63" w:hanging="363"/>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C2BEF"/>
    <w:pPr>
      <w:tabs>
        <w:tab w:val="center" w:pos="4680"/>
        <w:tab w:val="right" w:pos="9360"/>
      </w:tabs>
    </w:pPr>
  </w:style>
  <w:style w:type="character" w:customStyle="1" w:styleId="HeaderChar">
    <w:name w:val="Header Char"/>
    <w:basedOn w:val="DefaultParagraphFont"/>
    <w:link w:val="Header"/>
    <w:uiPriority w:val="99"/>
    <w:rsid w:val="002C2BEF"/>
  </w:style>
  <w:style w:type="paragraph" w:styleId="Footer">
    <w:name w:val="footer"/>
    <w:basedOn w:val="Normal"/>
    <w:link w:val="FooterChar"/>
    <w:uiPriority w:val="99"/>
    <w:unhideWhenUsed/>
    <w:rsid w:val="002C2BEF"/>
    <w:pPr>
      <w:tabs>
        <w:tab w:val="center" w:pos="4680"/>
        <w:tab w:val="right" w:pos="9360"/>
      </w:tabs>
    </w:pPr>
  </w:style>
  <w:style w:type="character" w:customStyle="1" w:styleId="FooterChar">
    <w:name w:val="Footer Char"/>
    <w:basedOn w:val="DefaultParagraphFont"/>
    <w:link w:val="Footer"/>
    <w:uiPriority w:val="99"/>
    <w:rsid w:val="002C2BEF"/>
  </w:style>
  <w:style w:type="character" w:styleId="Hyperlink">
    <w:name w:val="Hyperlink"/>
    <w:basedOn w:val="DefaultParagraphFont"/>
    <w:uiPriority w:val="99"/>
    <w:unhideWhenUsed/>
    <w:rsid w:val="003B05E0"/>
    <w:rPr>
      <w:color w:val="0000FF" w:themeColor="hyperlink"/>
      <w:u w:val="single"/>
    </w:rPr>
  </w:style>
  <w:style w:type="character" w:styleId="UnresolvedMention">
    <w:name w:val="Unresolved Mention"/>
    <w:basedOn w:val="DefaultParagraphFont"/>
    <w:uiPriority w:val="99"/>
    <w:semiHidden/>
    <w:unhideWhenUsed/>
    <w:rsid w:val="003B0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angie@nacmnet.org"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ngie@nacmne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nacmnet.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PS7YjRy+4wUerAmNxrWeiKqB7g==">AMUW2mWemgkF9M4+ZWRIp1Xsej1atwcjVUHMUo0kZ/X2TJcKPevBAn60N13ThT3k3ve3mih4Nn/crHto3JjUOn83QOg+kbBaas/GLXprnisxvZ1HAyp2hyk=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1376</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Pierce, Rick</dc:creator>
  <cp:lastModifiedBy>Kenneth Pankey</cp:lastModifiedBy>
  <cp:revision>16</cp:revision>
  <dcterms:created xsi:type="dcterms:W3CDTF">2022-05-11T19:03:00Z</dcterms:created>
  <dcterms:modified xsi:type="dcterms:W3CDTF">2022-05-13T15:40:00Z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Acrobat PDFMaker 20 for Word</vt:lpwstr>
  </property>
  <property fmtid="{D5CDD505-2E9C-101B-9397-08002B2CF9AE}" pid="4" name="LastSaved">
    <vt:filetime>2021-11-10T00:00:00Z</vt:filetime>
  </property>
</Properties>
</file>