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E3CA2" w14:textId="77777777" w:rsidR="00075DF4" w:rsidRDefault="00A04928" w:rsidP="00E8293B">
      <w:pPr>
        <w:pStyle w:val="Default"/>
        <w:jc w:val="center"/>
        <w:rPr>
          <w:b/>
          <w:sz w:val="32"/>
          <w:szCs w:val="32"/>
        </w:rPr>
      </w:pPr>
      <w:r w:rsidRPr="00A04928">
        <w:rPr>
          <w:b/>
          <w:sz w:val="32"/>
          <w:szCs w:val="32"/>
        </w:rPr>
        <w:t>Conference Development Committee Meeting</w:t>
      </w:r>
      <w:r w:rsidR="008C1CFC">
        <w:rPr>
          <w:b/>
          <w:sz w:val="32"/>
          <w:szCs w:val="32"/>
        </w:rPr>
        <w:t xml:space="preserve"> </w:t>
      </w:r>
    </w:p>
    <w:p w14:paraId="7115275C" w14:textId="2692150C" w:rsidR="00E8293B" w:rsidRPr="00A04928" w:rsidRDefault="008C1CFC" w:rsidP="00E8293B">
      <w:pPr>
        <w:pStyle w:val="Default"/>
        <w:jc w:val="center"/>
        <w:rPr>
          <w:b/>
          <w:sz w:val="32"/>
          <w:szCs w:val="32"/>
        </w:rPr>
      </w:pPr>
      <w:r>
        <w:rPr>
          <w:b/>
          <w:sz w:val="32"/>
          <w:szCs w:val="32"/>
        </w:rPr>
        <w:t>Minutes</w:t>
      </w:r>
    </w:p>
    <w:p w14:paraId="5393E124" w14:textId="18362721" w:rsidR="00E8293B" w:rsidRPr="006F6D4D" w:rsidRDefault="00815D39" w:rsidP="00E8293B">
      <w:pPr>
        <w:pStyle w:val="Default"/>
        <w:jc w:val="center"/>
        <w:rPr>
          <w:szCs w:val="32"/>
        </w:rPr>
      </w:pPr>
      <w:r w:rsidRPr="006F6D4D">
        <w:rPr>
          <w:szCs w:val="32"/>
        </w:rPr>
        <w:t xml:space="preserve">Tuesday, </w:t>
      </w:r>
      <w:r w:rsidR="00A757FB" w:rsidRPr="006F6D4D">
        <w:rPr>
          <w:szCs w:val="32"/>
        </w:rPr>
        <w:t>January 21</w:t>
      </w:r>
      <w:r w:rsidRPr="006F6D4D">
        <w:rPr>
          <w:szCs w:val="32"/>
        </w:rPr>
        <w:t>, 202</w:t>
      </w:r>
      <w:r w:rsidR="00A757FB" w:rsidRPr="006F6D4D">
        <w:rPr>
          <w:szCs w:val="32"/>
        </w:rPr>
        <w:t>5</w:t>
      </w:r>
      <w:r w:rsidRPr="006F6D4D">
        <w:rPr>
          <w:szCs w:val="32"/>
        </w:rPr>
        <w:t xml:space="preserve"> at 3 pm EST</w:t>
      </w:r>
    </w:p>
    <w:p w14:paraId="01DAFF05" w14:textId="77777777" w:rsidR="00E8293B" w:rsidRPr="00C21EFC" w:rsidRDefault="00E8293B" w:rsidP="00E8293B">
      <w:pPr>
        <w:pStyle w:val="Default"/>
        <w:jc w:val="center"/>
        <w:rPr>
          <w:sz w:val="14"/>
        </w:rPr>
      </w:pPr>
    </w:p>
    <w:p w14:paraId="4806F7F6" w14:textId="77777777" w:rsidR="001B079F" w:rsidRPr="001B079F" w:rsidRDefault="001B079F" w:rsidP="001B079F">
      <w:pPr>
        <w:spacing w:after="0"/>
        <w:rPr>
          <w:rFonts w:cstheme="minorHAnsi"/>
          <w:b/>
          <w:color w:val="C00000"/>
          <w:sz w:val="24"/>
          <w:szCs w:val="24"/>
        </w:rPr>
      </w:pPr>
      <w:r w:rsidRPr="001B079F">
        <w:rPr>
          <w:rFonts w:cstheme="minorHAnsi"/>
          <w:b/>
          <w:color w:val="C00000"/>
          <w:sz w:val="24"/>
          <w:szCs w:val="24"/>
        </w:rPr>
        <w:t>Present: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1B079F" w:rsidRPr="001B079F" w14:paraId="2ADF595B" w14:textId="77777777" w:rsidTr="0025526D">
        <w:trPr>
          <w:trHeight w:val="288"/>
        </w:trPr>
        <w:tc>
          <w:tcPr>
            <w:tcW w:w="2553" w:type="dxa"/>
          </w:tcPr>
          <w:p w14:paraId="4E637B6C" w14:textId="77777777" w:rsidR="001B079F" w:rsidRPr="001B079F" w:rsidRDefault="001B079F" w:rsidP="0025526D">
            <w:pPr>
              <w:spacing w:line="259" w:lineRule="auto"/>
              <w:rPr>
                <w:rFonts w:cstheme="minorHAnsi"/>
                <w:b/>
                <w:sz w:val="24"/>
                <w:szCs w:val="24"/>
              </w:rPr>
            </w:pPr>
            <w:r w:rsidRPr="001B079F">
              <w:rPr>
                <w:rFonts w:cstheme="minorHAnsi"/>
                <w:b/>
                <w:sz w:val="24"/>
                <w:szCs w:val="24"/>
              </w:rPr>
              <w:t>Kelly Hutton</w:t>
            </w:r>
          </w:p>
        </w:tc>
        <w:tc>
          <w:tcPr>
            <w:tcW w:w="2553" w:type="dxa"/>
          </w:tcPr>
          <w:p w14:paraId="5982BD04" w14:textId="77777777" w:rsidR="001B079F" w:rsidRPr="001B079F" w:rsidRDefault="001B079F" w:rsidP="0025526D">
            <w:pPr>
              <w:spacing w:line="259" w:lineRule="auto"/>
              <w:rPr>
                <w:rFonts w:cstheme="minorHAnsi"/>
                <w:b/>
                <w:sz w:val="24"/>
                <w:szCs w:val="24"/>
              </w:rPr>
            </w:pPr>
            <w:r w:rsidRPr="001B079F">
              <w:rPr>
                <w:rFonts w:cstheme="minorHAnsi"/>
                <w:b/>
                <w:sz w:val="24"/>
                <w:szCs w:val="24"/>
              </w:rPr>
              <w:t>Erin Carr</w:t>
            </w:r>
          </w:p>
        </w:tc>
        <w:tc>
          <w:tcPr>
            <w:tcW w:w="2554" w:type="dxa"/>
          </w:tcPr>
          <w:p w14:paraId="079A3A0B" w14:textId="2263B868" w:rsidR="001B079F" w:rsidRPr="001B079F" w:rsidRDefault="00582315" w:rsidP="0025526D">
            <w:pPr>
              <w:spacing w:line="259" w:lineRule="auto"/>
              <w:rPr>
                <w:rFonts w:cstheme="minorHAnsi"/>
                <w:b/>
                <w:sz w:val="24"/>
                <w:szCs w:val="24"/>
              </w:rPr>
            </w:pPr>
            <w:r>
              <w:rPr>
                <w:rFonts w:cstheme="minorHAnsi"/>
                <w:b/>
                <w:sz w:val="24"/>
                <w:szCs w:val="24"/>
              </w:rPr>
              <w:t>Kristie Collier</w:t>
            </w:r>
          </w:p>
        </w:tc>
        <w:tc>
          <w:tcPr>
            <w:tcW w:w="2554" w:type="dxa"/>
          </w:tcPr>
          <w:p w14:paraId="42B16793" w14:textId="38DB37AC" w:rsidR="001B079F" w:rsidRPr="001B079F" w:rsidRDefault="00582315" w:rsidP="0025526D">
            <w:pPr>
              <w:spacing w:line="259" w:lineRule="auto"/>
              <w:rPr>
                <w:rFonts w:cstheme="minorHAnsi"/>
                <w:b/>
                <w:sz w:val="24"/>
                <w:szCs w:val="24"/>
              </w:rPr>
            </w:pPr>
            <w:r>
              <w:rPr>
                <w:rFonts w:cstheme="minorHAnsi"/>
                <w:b/>
                <w:sz w:val="24"/>
                <w:szCs w:val="24"/>
              </w:rPr>
              <w:t>Erica Payne-Santiago</w:t>
            </w:r>
          </w:p>
        </w:tc>
      </w:tr>
      <w:tr w:rsidR="001B079F" w:rsidRPr="001B079F" w14:paraId="181ECF08" w14:textId="77777777" w:rsidTr="00C4071D">
        <w:tc>
          <w:tcPr>
            <w:tcW w:w="2553" w:type="dxa"/>
          </w:tcPr>
          <w:p w14:paraId="5573C190" w14:textId="547A6EFF" w:rsidR="001B079F" w:rsidRPr="001B079F" w:rsidRDefault="00C50CEA" w:rsidP="0025526D">
            <w:pPr>
              <w:spacing w:line="259" w:lineRule="auto"/>
              <w:rPr>
                <w:rFonts w:cstheme="minorHAnsi"/>
                <w:b/>
                <w:sz w:val="24"/>
                <w:szCs w:val="24"/>
              </w:rPr>
            </w:pPr>
            <w:r>
              <w:rPr>
                <w:rFonts w:cstheme="minorHAnsi"/>
                <w:b/>
                <w:sz w:val="24"/>
                <w:szCs w:val="24"/>
              </w:rPr>
              <w:t>Tina Mattison</w:t>
            </w:r>
          </w:p>
        </w:tc>
        <w:tc>
          <w:tcPr>
            <w:tcW w:w="2553" w:type="dxa"/>
          </w:tcPr>
          <w:p w14:paraId="54D5926B" w14:textId="60F9D0A5" w:rsidR="001B079F" w:rsidRPr="001B079F" w:rsidRDefault="00582315" w:rsidP="0025526D">
            <w:pPr>
              <w:spacing w:line="259" w:lineRule="auto"/>
              <w:rPr>
                <w:rFonts w:cstheme="minorHAnsi"/>
                <w:b/>
                <w:sz w:val="24"/>
                <w:szCs w:val="24"/>
              </w:rPr>
            </w:pPr>
            <w:r>
              <w:rPr>
                <w:rFonts w:cstheme="minorHAnsi"/>
                <w:b/>
                <w:sz w:val="24"/>
                <w:szCs w:val="24"/>
              </w:rPr>
              <w:t>Val Gardner</w:t>
            </w:r>
          </w:p>
        </w:tc>
        <w:tc>
          <w:tcPr>
            <w:tcW w:w="2554" w:type="dxa"/>
          </w:tcPr>
          <w:p w14:paraId="205EFC4C" w14:textId="5F826980" w:rsidR="001B079F" w:rsidRPr="001B079F" w:rsidRDefault="00582315" w:rsidP="0025526D">
            <w:pPr>
              <w:spacing w:line="259" w:lineRule="auto"/>
              <w:rPr>
                <w:rFonts w:cstheme="minorHAnsi"/>
                <w:b/>
                <w:sz w:val="24"/>
                <w:szCs w:val="24"/>
              </w:rPr>
            </w:pPr>
            <w:r>
              <w:rPr>
                <w:rFonts w:cstheme="minorHAnsi"/>
                <w:b/>
                <w:sz w:val="24"/>
                <w:szCs w:val="24"/>
              </w:rPr>
              <w:t>Cassie Bradshaw</w:t>
            </w:r>
          </w:p>
        </w:tc>
        <w:tc>
          <w:tcPr>
            <w:tcW w:w="2554" w:type="dxa"/>
          </w:tcPr>
          <w:p w14:paraId="7701B8E3" w14:textId="4DB4AE64" w:rsidR="001B079F" w:rsidRPr="001B079F" w:rsidRDefault="00582315" w:rsidP="0025526D">
            <w:pPr>
              <w:spacing w:line="259" w:lineRule="auto"/>
              <w:rPr>
                <w:rFonts w:cstheme="minorHAnsi"/>
                <w:b/>
                <w:sz w:val="24"/>
                <w:szCs w:val="24"/>
              </w:rPr>
            </w:pPr>
            <w:r>
              <w:rPr>
                <w:rFonts w:cstheme="minorHAnsi"/>
                <w:b/>
                <w:sz w:val="24"/>
                <w:szCs w:val="24"/>
              </w:rPr>
              <w:t>Janet Cornell</w:t>
            </w:r>
          </w:p>
        </w:tc>
      </w:tr>
      <w:tr w:rsidR="001B079F" w:rsidRPr="001B079F" w14:paraId="512319B6" w14:textId="77777777" w:rsidTr="00C4071D">
        <w:tc>
          <w:tcPr>
            <w:tcW w:w="2553" w:type="dxa"/>
          </w:tcPr>
          <w:p w14:paraId="70F93567" w14:textId="61B56417" w:rsidR="001B079F" w:rsidRPr="001B079F" w:rsidRDefault="00C50CEA" w:rsidP="0025526D">
            <w:pPr>
              <w:spacing w:line="259" w:lineRule="auto"/>
              <w:rPr>
                <w:rFonts w:cstheme="minorHAnsi"/>
                <w:b/>
                <w:sz w:val="24"/>
                <w:szCs w:val="24"/>
              </w:rPr>
            </w:pPr>
            <w:r>
              <w:rPr>
                <w:rFonts w:cstheme="minorHAnsi"/>
                <w:b/>
                <w:sz w:val="24"/>
                <w:szCs w:val="24"/>
              </w:rPr>
              <w:t>Roger Rand</w:t>
            </w:r>
          </w:p>
        </w:tc>
        <w:tc>
          <w:tcPr>
            <w:tcW w:w="2553" w:type="dxa"/>
          </w:tcPr>
          <w:p w14:paraId="2382A5E8" w14:textId="162C7219" w:rsidR="001B079F" w:rsidRPr="001B079F" w:rsidRDefault="00C50CEA" w:rsidP="0025526D">
            <w:pPr>
              <w:spacing w:line="259" w:lineRule="auto"/>
              <w:rPr>
                <w:rFonts w:cstheme="minorHAnsi"/>
                <w:b/>
                <w:sz w:val="24"/>
                <w:szCs w:val="24"/>
              </w:rPr>
            </w:pPr>
            <w:r>
              <w:rPr>
                <w:rFonts w:cstheme="minorHAnsi"/>
                <w:b/>
                <w:sz w:val="24"/>
                <w:szCs w:val="24"/>
              </w:rPr>
              <w:t>Melinda Brooks</w:t>
            </w:r>
          </w:p>
        </w:tc>
        <w:tc>
          <w:tcPr>
            <w:tcW w:w="2554" w:type="dxa"/>
          </w:tcPr>
          <w:p w14:paraId="662387ED" w14:textId="33319116" w:rsidR="001B079F" w:rsidRPr="001B079F" w:rsidRDefault="00582315" w:rsidP="0025526D">
            <w:pPr>
              <w:spacing w:line="259" w:lineRule="auto"/>
              <w:rPr>
                <w:rFonts w:cstheme="minorHAnsi"/>
                <w:b/>
                <w:sz w:val="24"/>
                <w:szCs w:val="24"/>
              </w:rPr>
            </w:pPr>
            <w:r>
              <w:rPr>
                <w:rFonts w:cstheme="minorHAnsi"/>
                <w:b/>
                <w:sz w:val="24"/>
                <w:szCs w:val="24"/>
              </w:rPr>
              <w:t>Amy Prenda</w:t>
            </w:r>
          </w:p>
        </w:tc>
        <w:tc>
          <w:tcPr>
            <w:tcW w:w="2554" w:type="dxa"/>
          </w:tcPr>
          <w:p w14:paraId="7C227658" w14:textId="337145F1" w:rsidR="001B079F" w:rsidRPr="001B079F" w:rsidRDefault="00582315" w:rsidP="0025526D">
            <w:pPr>
              <w:spacing w:line="259" w:lineRule="auto"/>
              <w:rPr>
                <w:rFonts w:cstheme="minorHAnsi"/>
                <w:b/>
                <w:sz w:val="24"/>
                <w:szCs w:val="24"/>
              </w:rPr>
            </w:pPr>
            <w:r>
              <w:rPr>
                <w:rFonts w:cstheme="minorHAnsi"/>
                <w:b/>
                <w:sz w:val="24"/>
                <w:szCs w:val="24"/>
              </w:rPr>
              <w:t>Jenny Findsen</w:t>
            </w:r>
          </w:p>
        </w:tc>
      </w:tr>
      <w:tr w:rsidR="001B079F" w:rsidRPr="001B079F" w14:paraId="1B457ADA" w14:textId="77777777" w:rsidTr="00C4071D">
        <w:tc>
          <w:tcPr>
            <w:tcW w:w="2553" w:type="dxa"/>
          </w:tcPr>
          <w:p w14:paraId="4A9E2BD1" w14:textId="34DD445F" w:rsidR="001B079F" w:rsidRPr="001B079F" w:rsidRDefault="00C50CEA" w:rsidP="0025526D">
            <w:pPr>
              <w:spacing w:line="259" w:lineRule="auto"/>
              <w:rPr>
                <w:rFonts w:cstheme="minorHAnsi"/>
                <w:b/>
                <w:sz w:val="24"/>
                <w:szCs w:val="24"/>
              </w:rPr>
            </w:pPr>
            <w:r>
              <w:rPr>
                <w:rFonts w:cstheme="minorHAnsi"/>
                <w:b/>
                <w:sz w:val="24"/>
                <w:szCs w:val="24"/>
              </w:rPr>
              <w:t>Creadell Webb</w:t>
            </w:r>
          </w:p>
        </w:tc>
        <w:tc>
          <w:tcPr>
            <w:tcW w:w="2553" w:type="dxa"/>
          </w:tcPr>
          <w:p w14:paraId="3103BC74" w14:textId="07F0137F" w:rsidR="001B079F" w:rsidRPr="001B079F" w:rsidRDefault="00C50CEA" w:rsidP="0025526D">
            <w:pPr>
              <w:spacing w:line="259" w:lineRule="auto"/>
              <w:rPr>
                <w:rFonts w:cstheme="minorHAnsi"/>
                <w:b/>
                <w:sz w:val="24"/>
                <w:szCs w:val="24"/>
              </w:rPr>
            </w:pPr>
            <w:r>
              <w:rPr>
                <w:rFonts w:cstheme="minorHAnsi"/>
                <w:b/>
                <w:sz w:val="24"/>
                <w:szCs w:val="24"/>
              </w:rPr>
              <w:t>Dawn Palermo</w:t>
            </w:r>
          </w:p>
        </w:tc>
        <w:tc>
          <w:tcPr>
            <w:tcW w:w="2554" w:type="dxa"/>
          </w:tcPr>
          <w:p w14:paraId="77618B93" w14:textId="4AE9B9E8" w:rsidR="001B079F" w:rsidRPr="001B079F" w:rsidRDefault="00582315" w:rsidP="0025526D">
            <w:pPr>
              <w:spacing w:line="259" w:lineRule="auto"/>
              <w:rPr>
                <w:rFonts w:cstheme="minorHAnsi"/>
                <w:b/>
                <w:sz w:val="24"/>
                <w:szCs w:val="24"/>
              </w:rPr>
            </w:pPr>
            <w:r>
              <w:rPr>
                <w:rFonts w:cstheme="minorHAnsi"/>
                <w:b/>
                <w:sz w:val="24"/>
                <w:szCs w:val="24"/>
              </w:rPr>
              <w:t>Courtney Whiteside</w:t>
            </w:r>
          </w:p>
        </w:tc>
        <w:tc>
          <w:tcPr>
            <w:tcW w:w="2554" w:type="dxa"/>
          </w:tcPr>
          <w:p w14:paraId="743473A5" w14:textId="709729A4" w:rsidR="001B079F" w:rsidRPr="001B079F" w:rsidRDefault="00582315" w:rsidP="0025526D">
            <w:pPr>
              <w:spacing w:line="259" w:lineRule="auto"/>
              <w:rPr>
                <w:rFonts w:cstheme="minorHAnsi"/>
                <w:b/>
                <w:sz w:val="24"/>
                <w:szCs w:val="24"/>
              </w:rPr>
            </w:pPr>
            <w:r>
              <w:rPr>
                <w:rFonts w:cstheme="minorHAnsi"/>
                <w:b/>
                <w:sz w:val="24"/>
                <w:szCs w:val="24"/>
              </w:rPr>
              <w:t>Mark Dalton</w:t>
            </w:r>
          </w:p>
        </w:tc>
      </w:tr>
      <w:tr w:rsidR="001B079F" w:rsidRPr="001B079F" w14:paraId="18C7735C" w14:textId="77777777" w:rsidTr="00C4071D">
        <w:tc>
          <w:tcPr>
            <w:tcW w:w="2553" w:type="dxa"/>
          </w:tcPr>
          <w:p w14:paraId="5386C50D" w14:textId="03FC6A8F" w:rsidR="001B079F" w:rsidRPr="001B079F" w:rsidRDefault="00582315" w:rsidP="0025526D">
            <w:pPr>
              <w:spacing w:line="259" w:lineRule="auto"/>
              <w:rPr>
                <w:rFonts w:cstheme="minorHAnsi"/>
                <w:b/>
                <w:sz w:val="24"/>
                <w:szCs w:val="24"/>
              </w:rPr>
            </w:pPr>
            <w:r>
              <w:rPr>
                <w:rFonts w:cstheme="minorHAnsi"/>
                <w:b/>
                <w:sz w:val="24"/>
                <w:szCs w:val="24"/>
              </w:rPr>
              <w:t>Jeff Chapple</w:t>
            </w:r>
          </w:p>
        </w:tc>
        <w:tc>
          <w:tcPr>
            <w:tcW w:w="2553" w:type="dxa"/>
          </w:tcPr>
          <w:p w14:paraId="744264FA" w14:textId="28181E24" w:rsidR="001B079F" w:rsidRPr="001B079F" w:rsidRDefault="00582315" w:rsidP="0025526D">
            <w:pPr>
              <w:spacing w:line="259" w:lineRule="auto"/>
              <w:rPr>
                <w:rFonts w:cstheme="minorHAnsi"/>
                <w:b/>
                <w:sz w:val="24"/>
                <w:szCs w:val="24"/>
              </w:rPr>
            </w:pPr>
            <w:r>
              <w:rPr>
                <w:rFonts w:cstheme="minorHAnsi"/>
                <w:b/>
                <w:sz w:val="24"/>
                <w:szCs w:val="24"/>
              </w:rPr>
              <w:t>Jeffrey Tsunekawa</w:t>
            </w:r>
          </w:p>
        </w:tc>
        <w:tc>
          <w:tcPr>
            <w:tcW w:w="2554" w:type="dxa"/>
          </w:tcPr>
          <w:p w14:paraId="3228C22F" w14:textId="4A1D30C0" w:rsidR="001B079F" w:rsidRPr="001B079F" w:rsidRDefault="00582315" w:rsidP="0025526D">
            <w:pPr>
              <w:spacing w:line="259" w:lineRule="auto"/>
              <w:rPr>
                <w:rFonts w:cstheme="minorHAnsi"/>
                <w:b/>
                <w:sz w:val="24"/>
                <w:szCs w:val="24"/>
              </w:rPr>
            </w:pPr>
            <w:r>
              <w:rPr>
                <w:rFonts w:cstheme="minorHAnsi"/>
                <w:b/>
                <w:sz w:val="24"/>
                <w:szCs w:val="24"/>
              </w:rPr>
              <w:t>T</w:t>
            </w:r>
            <w:r>
              <w:rPr>
                <w:rFonts w:cstheme="minorHAnsi"/>
                <w:b/>
                <w:sz w:val="24"/>
                <w:szCs w:val="24"/>
              </w:rPr>
              <w:t>amara</w:t>
            </w:r>
            <w:r>
              <w:rPr>
                <w:rFonts w:cstheme="minorHAnsi"/>
                <w:b/>
                <w:sz w:val="24"/>
                <w:szCs w:val="24"/>
              </w:rPr>
              <w:t xml:space="preserve"> Charles</w:t>
            </w:r>
          </w:p>
        </w:tc>
        <w:tc>
          <w:tcPr>
            <w:tcW w:w="2554" w:type="dxa"/>
          </w:tcPr>
          <w:p w14:paraId="60AE462F" w14:textId="77777777" w:rsidR="001B079F" w:rsidRPr="001B079F" w:rsidRDefault="001B079F" w:rsidP="0025526D">
            <w:pPr>
              <w:spacing w:line="259" w:lineRule="auto"/>
              <w:rPr>
                <w:rFonts w:cstheme="minorHAnsi"/>
                <w:b/>
                <w:sz w:val="24"/>
                <w:szCs w:val="24"/>
              </w:rPr>
            </w:pPr>
          </w:p>
        </w:tc>
      </w:tr>
      <w:tr w:rsidR="00582315" w:rsidRPr="001B079F" w14:paraId="5EF846C0" w14:textId="77777777" w:rsidTr="00C4071D">
        <w:tc>
          <w:tcPr>
            <w:tcW w:w="2553" w:type="dxa"/>
          </w:tcPr>
          <w:p w14:paraId="1B73215D" w14:textId="66F38A93" w:rsidR="00582315" w:rsidRDefault="00582315" w:rsidP="0025526D">
            <w:pPr>
              <w:rPr>
                <w:rFonts w:cstheme="minorHAnsi"/>
                <w:b/>
                <w:sz w:val="24"/>
                <w:szCs w:val="24"/>
              </w:rPr>
            </w:pPr>
          </w:p>
        </w:tc>
        <w:tc>
          <w:tcPr>
            <w:tcW w:w="2553" w:type="dxa"/>
          </w:tcPr>
          <w:p w14:paraId="2AD3A6DB" w14:textId="77777777" w:rsidR="00582315" w:rsidRPr="001B079F" w:rsidRDefault="00582315" w:rsidP="0025526D">
            <w:pPr>
              <w:rPr>
                <w:rFonts w:cstheme="minorHAnsi"/>
                <w:b/>
                <w:sz w:val="24"/>
                <w:szCs w:val="24"/>
              </w:rPr>
            </w:pPr>
          </w:p>
        </w:tc>
        <w:tc>
          <w:tcPr>
            <w:tcW w:w="2554" w:type="dxa"/>
          </w:tcPr>
          <w:p w14:paraId="14B4F0A2" w14:textId="77777777" w:rsidR="00582315" w:rsidRPr="001B079F" w:rsidRDefault="00582315" w:rsidP="0025526D">
            <w:pPr>
              <w:rPr>
                <w:rFonts w:cstheme="minorHAnsi"/>
                <w:b/>
                <w:sz w:val="24"/>
                <w:szCs w:val="24"/>
              </w:rPr>
            </w:pPr>
          </w:p>
        </w:tc>
        <w:tc>
          <w:tcPr>
            <w:tcW w:w="2554" w:type="dxa"/>
          </w:tcPr>
          <w:p w14:paraId="7C803EDB" w14:textId="77777777" w:rsidR="00582315" w:rsidRPr="001B079F" w:rsidRDefault="00582315" w:rsidP="0025526D">
            <w:pPr>
              <w:rPr>
                <w:rFonts w:cstheme="minorHAnsi"/>
                <w:b/>
                <w:sz w:val="24"/>
                <w:szCs w:val="24"/>
              </w:rPr>
            </w:pPr>
          </w:p>
        </w:tc>
      </w:tr>
    </w:tbl>
    <w:p w14:paraId="4647375F" w14:textId="379C2E06" w:rsidR="00A04928" w:rsidRPr="00A04928" w:rsidRDefault="008C1CFC" w:rsidP="008C1CFC">
      <w:pPr>
        <w:spacing w:after="0"/>
        <w:rPr>
          <w:rFonts w:cstheme="minorHAnsi"/>
          <w:b/>
          <w:color w:val="C00000"/>
          <w:sz w:val="24"/>
          <w:szCs w:val="24"/>
        </w:rPr>
      </w:pPr>
      <w:r>
        <w:rPr>
          <w:rFonts w:cstheme="minorHAnsi"/>
          <w:b/>
          <w:color w:val="C00000"/>
          <w:sz w:val="24"/>
          <w:szCs w:val="24"/>
        </w:rPr>
        <w:t>Minutes</w:t>
      </w:r>
      <w:r w:rsidR="00A04928" w:rsidRPr="00A04928">
        <w:rPr>
          <w:rFonts w:cstheme="minorHAnsi"/>
          <w:b/>
          <w:color w:val="C00000"/>
          <w:sz w:val="24"/>
          <w:szCs w:val="24"/>
        </w:rPr>
        <w:t>:</w:t>
      </w:r>
    </w:p>
    <w:p w14:paraId="250CA49B" w14:textId="754F916B" w:rsidR="00E8293B" w:rsidRPr="00647719" w:rsidRDefault="00E8293B" w:rsidP="0025526D">
      <w:pPr>
        <w:pStyle w:val="Default"/>
        <w:numPr>
          <w:ilvl w:val="0"/>
          <w:numId w:val="5"/>
        </w:numPr>
        <w:rPr>
          <w:b/>
          <w:sz w:val="16"/>
        </w:rPr>
      </w:pPr>
      <w:r w:rsidRPr="00A04928">
        <w:rPr>
          <w:b/>
        </w:rPr>
        <w:t xml:space="preserve">Welcome and Introductions </w:t>
      </w:r>
    </w:p>
    <w:p w14:paraId="45B332A5" w14:textId="77777777" w:rsidR="00C55D0D" w:rsidRPr="00647719" w:rsidRDefault="00C55D0D" w:rsidP="0025526D">
      <w:pPr>
        <w:pStyle w:val="Default"/>
        <w:ind w:left="720"/>
        <w:rPr>
          <w:sz w:val="16"/>
        </w:rPr>
      </w:pPr>
    </w:p>
    <w:p w14:paraId="62CCDECB" w14:textId="5D597650" w:rsidR="007334E5" w:rsidRPr="000024AB" w:rsidRDefault="00705D09" w:rsidP="0025526D">
      <w:pPr>
        <w:pStyle w:val="Default"/>
        <w:numPr>
          <w:ilvl w:val="0"/>
          <w:numId w:val="5"/>
        </w:numPr>
        <w:rPr>
          <w:rStyle w:val="Hyperlink"/>
          <w:b/>
          <w:color w:val="000000" w:themeColor="text1"/>
          <w:sz w:val="16"/>
          <w:u w:val="none"/>
        </w:rPr>
      </w:pPr>
      <w:r w:rsidRPr="00705D09">
        <w:rPr>
          <w:b/>
          <w:color w:val="000000" w:themeColor="text1"/>
        </w:rPr>
        <w:t>Previous</w:t>
      </w:r>
      <w:r w:rsidRPr="00705D09">
        <w:rPr>
          <w:rStyle w:val="Hyperlink"/>
          <w:b/>
          <w:color w:val="000000" w:themeColor="text1"/>
          <w:u w:val="none"/>
        </w:rPr>
        <w:t xml:space="preserve"> Meeting Minutes</w:t>
      </w:r>
    </w:p>
    <w:p w14:paraId="4C1CCDA1" w14:textId="0F4696BE" w:rsidR="000024AB" w:rsidRPr="000024AB" w:rsidRDefault="000024AB" w:rsidP="000024AB">
      <w:pPr>
        <w:pStyle w:val="ListParagraph"/>
        <w:rPr>
          <w:rStyle w:val="Hyperlink"/>
          <w:color w:val="000000" w:themeColor="text1"/>
          <w:sz w:val="24"/>
          <w:szCs w:val="24"/>
          <w:u w:val="none"/>
        </w:rPr>
      </w:pPr>
      <w:r w:rsidRPr="000024AB">
        <w:rPr>
          <w:rStyle w:val="Hyperlink"/>
          <w:color w:val="000000" w:themeColor="text1"/>
          <w:sz w:val="24"/>
          <w:szCs w:val="24"/>
          <w:u w:val="none"/>
        </w:rPr>
        <w:t>No updates, minutes approved.</w:t>
      </w:r>
    </w:p>
    <w:p w14:paraId="708E31A6" w14:textId="74B30045" w:rsidR="00A56267" w:rsidRDefault="00A56267" w:rsidP="0025526D">
      <w:pPr>
        <w:pStyle w:val="Default"/>
        <w:numPr>
          <w:ilvl w:val="0"/>
          <w:numId w:val="5"/>
        </w:numPr>
        <w:rPr>
          <w:b/>
          <w:color w:val="000000" w:themeColor="text1"/>
        </w:rPr>
      </w:pPr>
      <w:r>
        <w:rPr>
          <w:b/>
          <w:color w:val="000000" w:themeColor="text1"/>
        </w:rPr>
        <w:t>Midyear Conference Overview</w:t>
      </w:r>
    </w:p>
    <w:p w14:paraId="0F4C2244" w14:textId="28B00B66" w:rsidR="006F6D4D" w:rsidRDefault="006F6D4D" w:rsidP="0025526D">
      <w:pPr>
        <w:pStyle w:val="Default"/>
        <w:numPr>
          <w:ilvl w:val="1"/>
          <w:numId w:val="5"/>
        </w:numPr>
        <w:rPr>
          <w:b/>
          <w:color w:val="000000" w:themeColor="text1"/>
        </w:rPr>
      </w:pPr>
      <w:r>
        <w:rPr>
          <w:b/>
          <w:color w:val="000000" w:themeColor="text1"/>
        </w:rPr>
        <w:t>Registration Numbers</w:t>
      </w:r>
    </w:p>
    <w:p w14:paraId="04B20700" w14:textId="3E646C9C" w:rsidR="006F6D4D" w:rsidRDefault="006F6D4D" w:rsidP="0025526D">
      <w:pPr>
        <w:pStyle w:val="Default"/>
        <w:numPr>
          <w:ilvl w:val="1"/>
          <w:numId w:val="5"/>
        </w:numPr>
        <w:rPr>
          <w:b/>
          <w:color w:val="000000" w:themeColor="text1"/>
        </w:rPr>
      </w:pPr>
      <w:r>
        <w:rPr>
          <w:b/>
          <w:color w:val="000000" w:themeColor="text1"/>
        </w:rPr>
        <w:t>NACM App</w:t>
      </w:r>
    </w:p>
    <w:p w14:paraId="5FF5A736" w14:textId="0E1DAEBF" w:rsidR="006F6D4D" w:rsidRDefault="006F6D4D" w:rsidP="0025526D">
      <w:pPr>
        <w:pStyle w:val="Default"/>
        <w:numPr>
          <w:ilvl w:val="1"/>
          <w:numId w:val="5"/>
        </w:numPr>
        <w:rPr>
          <w:b/>
          <w:color w:val="000000" w:themeColor="text1"/>
        </w:rPr>
      </w:pPr>
      <w:r>
        <w:rPr>
          <w:b/>
          <w:color w:val="000000" w:themeColor="text1"/>
        </w:rPr>
        <w:t xml:space="preserve">Educational Tracks </w:t>
      </w:r>
    </w:p>
    <w:p w14:paraId="050903E1" w14:textId="77777777" w:rsidR="00D56D39" w:rsidRPr="0005303C" w:rsidRDefault="0025526D" w:rsidP="0025526D">
      <w:pPr>
        <w:pStyle w:val="Default"/>
        <w:ind w:left="720"/>
        <w:rPr>
          <w:color w:val="000000" w:themeColor="text1"/>
          <w:sz w:val="14"/>
        </w:rPr>
      </w:pPr>
      <w:r>
        <w:rPr>
          <w:color w:val="000000" w:themeColor="text1"/>
        </w:rPr>
        <w:t xml:space="preserve">Kelly shared the current registration numbers there are 231 in-person registrations and 20 live stream registrations.  The in-person registration includes 51 exhibitors, 31 speakers, 14 board members, and 135 members and non-members. </w:t>
      </w:r>
      <w:r w:rsidR="00A90261">
        <w:rPr>
          <w:color w:val="000000" w:themeColor="text1"/>
        </w:rPr>
        <w:t xml:space="preserve">We have met our hotel block.  </w:t>
      </w:r>
    </w:p>
    <w:p w14:paraId="345B2978" w14:textId="77777777" w:rsidR="00D56D39" w:rsidRPr="0005303C" w:rsidRDefault="00D56D39" w:rsidP="0025526D">
      <w:pPr>
        <w:pStyle w:val="Default"/>
        <w:ind w:left="720"/>
        <w:rPr>
          <w:color w:val="000000" w:themeColor="text1"/>
          <w:sz w:val="14"/>
        </w:rPr>
      </w:pPr>
    </w:p>
    <w:p w14:paraId="2852A3F5" w14:textId="77777777" w:rsidR="00D56D39" w:rsidRPr="0005303C" w:rsidRDefault="0025526D" w:rsidP="00D56D39">
      <w:pPr>
        <w:pStyle w:val="Default"/>
        <w:ind w:left="720"/>
        <w:rPr>
          <w:sz w:val="14"/>
        </w:rPr>
      </w:pPr>
      <w:r>
        <w:rPr>
          <w:color w:val="000000" w:themeColor="text1"/>
        </w:rPr>
        <w:t xml:space="preserve">The NACM app is live. </w:t>
      </w:r>
      <w:r w:rsidR="00D56D39" w:rsidRPr="00D56D39">
        <w:t>Creadell</w:t>
      </w:r>
      <w:r w:rsidR="00D56D39">
        <w:t xml:space="preserve"> mentioned that he noticed a new item in the app regarding networking opportunities.</w:t>
      </w:r>
    </w:p>
    <w:p w14:paraId="181CF5F9" w14:textId="77777777" w:rsidR="00D56D39" w:rsidRPr="0005303C" w:rsidRDefault="00D56D39" w:rsidP="0025526D">
      <w:pPr>
        <w:pStyle w:val="Default"/>
        <w:ind w:left="720"/>
        <w:rPr>
          <w:color w:val="000000" w:themeColor="text1"/>
          <w:sz w:val="14"/>
        </w:rPr>
      </w:pPr>
    </w:p>
    <w:p w14:paraId="0F7F52D8" w14:textId="452784C3" w:rsidR="0025526D" w:rsidRDefault="0025526D" w:rsidP="0025526D">
      <w:pPr>
        <w:pStyle w:val="Default"/>
        <w:ind w:left="720"/>
        <w:rPr>
          <w:color w:val="000000" w:themeColor="text1"/>
        </w:rPr>
      </w:pPr>
      <w:r>
        <w:rPr>
          <w:color w:val="000000" w:themeColor="text1"/>
        </w:rPr>
        <w:t xml:space="preserve">There are </w:t>
      </w:r>
      <w:r w:rsidR="00D03D13">
        <w:rPr>
          <w:color w:val="000000" w:themeColor="text1"/>
        </w:rPr>
        <w:t xml:space="preserve">five educational tracks at the conference.  These are CORE®, DEI, Leadership, Technology, and Case Management/Motivation.  We will have one less vendor session at this conference and have replaced the sessions with a customer service session.  Tuesday morning will kick off with a Fireside </w:t>
      </w:r>
      <w:r w:rsidR="00D03D13" w:rsidRPr="0067657A">
        <w:rPr>
          <w:color w:val="000000" w:themeColor="text1"/>
        </w:rPr>
        <w:t>Chat on Sovereign Citizens and Domestic Violent Extremism</w:t>
      </w:r>
      <w:r w:rsidR="008C1CFC" w:rsidRPr="0067657A">
        <w:rPr>
          <w:color w:val="000000" w:themeColor="text1"/>
        </w:rPr>
        <w:t xml:space="preserve"> hosted by </w:t>
      </w:r>
      <w:r w:rsidR="00445115" w:rsidRPr="0067657A">
        <w:rPr>
          <w:color w:val="000000" w:themeColor="text1"/>
        </w:rPr>
        <w:t>Kyle Yoder</w:t>
      </w:r>
      <w:r w:rsidR="0067657A" w:rsidRPr="0067657A">
        <w:rPr>
          <w:color w:val="000000" w:themeColor="text1"/>
        </w:rPr>
        <w:t>, Chief of the Threat Management Branch Judiciary Security Division with the Federal Administrative Office of the Courts</w:t>
      </w:r>
      <w:r w:rsidR="00D56D39">
        <w:rPr>
          <w:color w:val="000000" w:themeColor="text1"/>
        </w:rPr>
        <w:t xml:space="preserve">. </w:t>
      </w:r>
    </w:p>
    <w:p w14:paraId="51EC9926" w14:textId="7CBC189F" w:rsidR="00D56D39" w:rsidRPr="0005303C" w:rsidRDefault="00D56D39" w:rsidP="0025526D">
      <w:pPr>
        <w:pStyle w:val="Default"/>
        <w:ind w:left="720"/>
        <w:rPr>
          <w:color w:val="000000" w:themeColor="text1"/>
          <w:sz w:val="14"/>
        </w:rPr>
      </w:pPr>
    </w:p>
    <w:p w14:paraId="57099973" w14:textId="721E6FE7" w:rsidR="00D56D39" w:rsidRDefault="00D56D39" w:rsidP="0025526D">
      <w:pPr>
        <w:pStyle w:val="Default"/>
        <w:ind w:left="720"/>
        <w:rPr>
          <w:color w:val="000000" w:themeColor="text1"/>
        </w:rPr>
      </w:pPr>
      <w:r>
        <w:rPr>
          <w:color w:val="000000" w:themeColor="text1"/>
        </w:rPr>
        <w:t>Kristie inquired as to whether a charity had been formally selected for the conference.  The board is looking at posting and sharing information regarding fundraisers for court personnel whom have been impacted by the fires in California.  They are hoping to have more details on where to donate ahead of the conference and information will also be shared on social media.</w:t>
      </w:r>
    </w:p>
    <w:p w14:paraId="14B85CA1" w14:textId="77777777" w:rsidR="007073DB" w:rsidRPr="00647719" w:rsidRDefault="007073DB" w:rsidP="0025526D">
      <w:pPr>
        <w:pStyle w:val="Default"/>
        <w:ind w:left="720"/>
        <w:rPr>
          <w:b/>
          <w:sz w:val="16"/>
        </w:rPr>
      </w:pPr>
    </w:p>
    <w:p w14:paraId="1719CD03" w14:textId="20971469" w:rsidR="00C55D0D" w:rsidRDefault="00A16315" w:rsidP="0025526D">
      <w:pPr>
        <w:pStyle w:val="Default"/>
        <w:numPr>
          <w:ilvl w:val="0"/>
          <w:numId w:val="5"/>
        </w:numPr>
        <w:rPr>
          <w:b/>
        </w:rPr>
      </w:pPr>
      <w:r w:rsidRPr="00A04928">
        <w:rPr>
          <w:b/>
        </w:rPr>
        <w:t>Subcommittees</w:t>
      </w:r>
    </w:p>
    <w:p w14:paraId="6F52ADF3" w14:textId="3EEFAF43" w:rsidR="00C55D0D" w:rsidRDefault="00A16315" w:rsidP="0025526D">
      <w:pPr>
        <w:pStyle w:val="Default"/>
        <w:numPr>
          <w:ilvl w:val="1"/>
          <w:numId w:val="5"/>
        </w:numPr>
        <w:rPr>
          <w:b/>
        </w:rPr>
      </w:pPr>
      <w:r w:rsidRPr="00C55D0D">
        <w:rPr>
          <w:b/>
        </w:rPr>
        <w:t>Hosts</w:t>
      </w:r>
      <w:r w:rsidR="00141D58" w:rsidRPr="00C55D0D">
        <w:rPr>
          <w:b/>
        </w:rPr>
        <w:t xml:space="preserve"> – Roger </w:t>
      </w:r>
      <w:r w:rsidR="001927D6">
        <w:rPr>
          <w:b/>
        </w:rPr>
        <w:t xml:space="preserve">Rand </w:t>
      </w:r>
      <w:r w:rsidR="00141D58" w:rsidRPr="00C55D0D">
        <w:rPr>
          <w:b/>
        </w:rPr>
        <w:t>and Kristie</w:t>
      </w:r>
      <w:r w:rsidR="001927D6">
        <w:rPr>
          <w:b/>
        </w:rPr>
        <w:t xml:space="preserve"> Collier</w:t>
      </w:r>
    </w:p>
    <w:p w14:paraId="56AAD2C7" w14:textId="5EADBFD4" w:rsidR="00A04928" w:rsidRPr="00C55D0D" w:rsidRDefault="00A16315" w:rsidP="0025526D">
      <w:pPr>
        <w:pStyle w:val="Default"/>
        <w:numPr>
          <w:ilvl w:val="1"/>
          <w:numId w:val="5"/>
        </w:numPr>
      </w:pPr>
      <w:r w:rsidRPr="00C55D0D">
        <w:rPr>
          <w:b/>
        </w:rPr>
        <w:t xml:space="preserve">Virtual </w:t>
      </w:r>
      <w:r w:rsidR="00815D39">
        <w:rPr>
          <w:b/>
        </w:rPr>
        <w:t xml:space="preserve">Attendees &amp; </w:t>
      </w:r>
      <w:r w:rsidRPr="00C55D0D">
        <w:rPr>
          <w:b/>
        </w:rPr>
        <w:t>MC</w:t>
      </w:r>
      <w:r w:rsidR="00141D58" w:rsidRPr="00C55D0D">
        <w:rPr>
          <w:b/>
        </w:rPr>
        <w:t xml:space="preserve"> </w:t>
      </w:r>
      <w:r w:rsidR="004E5EEB">
        <w:rPr>
          <w:b/>
        </w:rPr>
        <w:t xml:space="preserve">– </w:t>
      </w:r>
      <w:r w:rsidR="00A56267">
        <w:rPr>
          <w:b/>
        </w:rPr>
        <w:t>Erica Payne Santiago</w:t>
      </w:r>
      <w:r w:rsidR="006C226C">
        <w:rPr>
          <w:b/>
        </w:rPr>
        <w:t>, Cheryl Stone</w:t>
      </w:r>
      <w:r w:rsidR="00A56267">
        <w:rPr>
          <w:b/>
        </w:rPr>
        <w:t xml:space="preserve"> &amp; Vicki Carlson</w:t>
      </w:r>
    </w:p>
    <w:p w14:paraId="64C3F24B" w14:textId="23B5B7D3" w:rsidR="00C55D0D" w:rsidRDefault="00C55D0D" w:rsidP="0025526D">
      <w:pPr>
        <w:pStyle w:val="Default"/>
        <w:numPr>
          <w:ilvl w:val="1"/>
          <w:numId w:val="5"/>
        </w:numPr>
        <w:rPr>
          <w:b/>
        </w:rPr>
      </w:pPr>
      <w:r w:rsidRPr="00C55D0D">
        <w:rPr>
          <w:b/>
        </w:rPr>
        <w:t>40</w:t>
      </w:r>
      <w:r w:rsidRPr="00C55D0D">
        <w:rPr>
          <w:b/>
          <w:vertAlign w:val="superscript"/>
        </w:rPr>
        <w:t>th</w:t>
      </w:r>
      <w:r w:rsidRPr="00C55D0D">
        <w:rPr>
          <w:b/>
        </w:rPr>
        <w:t xml:space="preserve"> Anniversary</w:t>
      </w:r>
      <w:r w:rsidR="004E5EEB">
        <w:rPr>
          <w:b/>
        </w:rPr>
        <w:t xml:space="preserve"> </w:t>
      </w:r>
      <w:r w:rsidR="00115B9F">
        <w:rPr>
          <w:b/>
        </w:rPr>
        <w:t xml:space="preserve">History </w:t>
      </w:r>
      <w:r w:rsidR="004E5EEB">
        <w:rPr>
          <w:b/>
        </w:rPr>
        <w:t>– Jude Del Preore</w:t>
      </w:r>
    </w:p>
    <w:p w14:paraId="275B0289" w14:textId="14173EF3" w:rsidR="007073DB" w:rsidRDefault="007073DB" w:rsidP="0025526D">
      <w:pPr>
        <w:pStyle w:val="Default"/>
        <w:numPr>
          <w:ilvl w:val="1"/>
          <w:numId w:val="5"/>
        </w:numPr>
        <w:rPr>
          <w:b/>
        </w:rPr>
      </w:pPr>
      <w:r>
        <w:rPr>
          <w:b/>
        </w:rPr>
        <w:t>Conference Awards and Conference Scholarships</w:t>
      </w:r>
      <w:r w:rsidR="00A56267">
        <w:rPr>
          <w:b/>
        </w:rPr>
        <w:t xml:space="preserve"> – Rick Pierce</w:t>
      </w:r>
    </w:p>
    <w:p w14:paraId="546F7A0A" w14:textId="77777777" w:rsidR="00C460BC" w:rsidRDefault="00D03D13" w:rsidP="00D03D13">
      <w:pPr>
        <w:pStyle w:val="Default"/>
        <w:ind w:left="720"/>
      </w:pPr>
      <w:r>
        <w:t>Roger and Kristie have been working on organizing the hosts and have</w:t>
      </w:r>
      <w:r w:rsidR="00582315">
        <w:t xml:space="preserve"> </w:t>
      </w:r>
      <w:r w:rsidR="00582315" w:rsidRPr="00582315">
        <w:t>filled</w:t>
      </w:r>
      <w:r w:rsidRPr="00582315">
        <w:t xml:space="preserve"> </w:t>
      </w:r>
      <w:r w:rsidR="00582315" w:rsidRPr="00582315">
        <w:t>all</w:t>
      </w:r>
      <w:r w:rsidRPr="00582315">
        <w:t xml:space="preserve"> the spots.</w:t>
      </w:r>
      <w:r>
        <w:t xml:space="preserve"> </w:t>
      </w:r>
      <w:r w:rsidR="00582315">
        <w:t xml:space="preserve"> Roger will be sending out an email today with information for all hosts and will follow-up again ahead of the conference.</w:t>
      </w:r>
      <w:r>
        <w:t xml:space="preserve"> The host orientation meeting will be held at 4 pm on Sunday February 9.  </w:t>
      </w:r>
    </w:p>
    <w:p w14:paraId="2E665B2A" w14:textId="77777777" w:rsidR="00C460BC" w:rsidRDefault="00C460BC" w:rsidP="00D03D13">
      <w:pPr>
        <w:pStyle w:val="Default"/>
        <w:ind w:left="720"/>
      </w:pPr>
    </w:p>
    <w:p w14:paraId="2D826F95" w14:textId="4047F990" w:rsidR="00C460BC" w:rsidRDefault="000006A7" w:rsidP="00D03D13">
      <w:pPr>
        <w:pStyle w:val="Default"/>
        <w:ind w:left="720"/>
      </w:pPr>
      <w:r>
        <w:t>Cheryl</w:t>
      </w:r>
      <w:r w:rsidR="00D03D13">
        <w:t xml:space="preserve"> and Vicki have agreed to host the virtual attendees networking sessions. These sessions will be held on Sunday, February 9 at 5 pm EST, Monday, February 10 at 12:00 pm EST, and February 11 at 8 am and 12:00 pm EST. </w:t>
      </w:r>
      <w:r w:rsidR="00D03D13" w:rsidRPr="00582315">
        <w:t xml:space="preserve">Links will be provided to </w:t>
      </w:r>
      <w:r w:rsidR="006C226C" w:rsidRPr="00582315">
        <w:t xml:space="preserve">Cheryl </w:t>
      </w:r>
      <w:r w:rsidR="00D03D13" w:rsidRPr="00582315">
        <w:t>and Vicki after this meeting.</w:t>
      </w:r>
      <w:r w:rsidR="00D03D13" w:rsidRPr="00D03D13">
        <w:t xml:space="preserve">   </w:t>
      </w:r>
      <w:r w:rsidR="00C460BC">
        <w:t>Janet</w:t>
      </w:r>
      <w:bookmarkStart w:id="0" w:name="_GoBack"/>
      <w:bookmarkEnd w:id="0"/>
      <w:r w:rsidR="00C460BC">
        <w:t xml:space="preserve"> requested that they capture screenshots for the Court Express.</w:t>
      </w:r>
    </w:p>
    <w:p w14:paraId="5AD6AB2C" w14:textId="27C43719" w:rsidR="00D03D13" w:rsidRDefault="00D03D13" w:rsidP="00D03D13">
      <w:pPr>
        <w:pStyle w:val="Default"/>
        <w:ind w:left="720"/>
      </w:pPr>
      <w:r w:rsidRPr="00D03D13">
        <w:lastRenderedPageBreak/>
        <w:t>Jude</w:t>
      </w:r>
      <w:r>
        <w:t xml:space="preserve"> and his sub-committee have been working diligently on gathering information for the NACM history display and celebration.</w:t>
      </w:r>
    </w:p>
    <w:p w14:paraId="537F9EEB" w14:textId="6200885E" w:rsidR="00D56D39" w:rsidRPr="00D56D39" w:rsidRDefault="00D56D39" w:rsidP="00D03D13">
      <w:pPr>
        <w:pStyle w:val="Default"/>
        <w:ind w:left="720"/>
      </w:pPr>
    </w:p>
    <w:p w14:paraId="7915DBFB" w14:textId="4B148F2F" w:rsidR="008C1CFC" w:rsidRDefault="008C1CFC" w:rsidP="0025526D">
      <w:pPr>
        <w:pStyle w:val="Default"/>
        <w:numPr>
          <w:ilvl w:val="0"/>
          <w:numId w:val="5"/>
        </w:numPr>
        <w:rPr>
          <w:b/>
        </w:rPr>
      </w:pPr>
      <w:r>
        <w:rPr>
          <w:b/>
        </w:rPr>
        <w:t>Annual Conference Updates</w:t>
      </w:r>
    </w:p>
    <w:p w14:paraId="536392AC" w14:textId="03985AF4" w:rsidR="008C1CFC" w:rsidRPr="00647719" w:rsidRDefault="008C1CFC" w:rsidP="008C1CFC">
      <w:pPr>
        <w:pStyle w:val="Default"/>
        <w:ind w:left="720"/>
        <w:rPr>
          <w:sz w:val="16"/>
        </w:rPr>
      </w:pPr>
      <w:r>
        <w:t xml:space="preserve">Kelly indicated that all plenary and super sessions (2) are finalized.  The preliminary emails to sessions selected have gone out as have the rejection emails to the sessions that were not selected.  Emails have also been sent to those on the waitlist.  We plan to utilize some of these waitlist sessions as fireside chat topics. Formal speaker letters will go out in February. Rejections emails were sent earlier in the month. </w:t>
      </w:r>
    </w:p>
    <w:p w14:paraId="34B55FD7" w14:textId="77777777" w:rsidR="008C1CFC" w:rsidRPr="00647719" w:rsidRDefault="008C1CFC" w:rsidP="008C1CFC">
      <w:pPr>
        <w:pStyle w:val="Default"/>
        <w:ind w:left="720"/>
        <w:rPr>
          <w:b/>
          <w:sz w:val="16"/>
        </w:rPr>
      </w:pPr>
    </w:p>
    <w:p w14:paraId="30E75095" w14:textId="77777777" w:rsidR="00D8702D" w:rsidRDefault="00D8702D" w:rsidP="00D8702D">
      <w:pPr>
        <w:pStyle w:val="Default"/>
        <w:numPr>
          <w:ilvl w:val="0"/>
          <w:numId w:val="5"/>
        </w:numPr>
        <w:rPr>
          <w:b/>
        </w:rPr>
      </w:pPr>
      <w:r w:rsidRPr="007334E5">
        <w:rPr>
          <w:b/>
        </w:rPr>
        <w:t>NACM Committee Updates</w:t>
      </w:r>
    </w:p>
    <w:p w14:paraId="350B42B0" w14:textId="77777777" w:rsidR="00D8702D" w:rsidRDefault="00D8702D" w:rsidP="00D8702D">
      <w:pPr>
        <w:pStyle w:val="Default"/>
        <w:numPr>
          <w:ilvl w:val="1"/>
          <w:numId w:val="5"/>
        </w:numPr>
        <w:rPr>
          <w:b/>
        </w:rPr>
      </w:pPr>
      <w:r>
        <w:rPr>
          <w:b/>
        </w:rPr>
        <w:t>CORE® Caseflow Management Curricula Review Help</w:t>
      </w:r>
    </w:p>
    <w:p w14:paraId="0C0A3C9F" w14:textId="370F83AA" w:rsidR="00D8702D" w:rsidRDefault="00D8702D" w:rsidP="00D8702D">
      <w:pPr>
        <w:pStyle w:val="Default"/>
        <w:ind w:left="720"/>
      </w:pPr>
      <w:r>
        <w:t xml:space="preserve">The CORE® Committee workgroup that is reviewing the Caseflow Management curricula is looking for volunteers to assist in reviewing the document.  Let Kelly </w:t>
      </w:r>
      <w:r w:rsidR="004E2AFD">
        <w:t xml:space="preserve">or Janet </w:t>
      </w:r>
      <w:r>
        <w:t>know if you would like to assist and she will connect you with the group.</w:t>
      </w:r>
    </w:p>
    <w:p w14:paraId="1BB9C9D4" w14:textId="41809AF0" w:rsidR="00D56D39" w:rsidRDefault="00D56D39" w:rsidP="00D8702D">
      <w:pPr>
        <w:pStyle w:val="Default"/>
        <w:ind w:left="720"/>
      </w:pPr>
    </w:p>
    <w:p w14:paraId="2B10314A" w14:textId="7FF753E2" w:rsidR="0077385B" w:rsidRDefault="00D56D39" w:rsidP="00D8702D">
      <w:pPr>
        <w:pStyle w:val="Default"/>
        <w:ind w:left="720"/>
      </w:pPr>
      <w:r>
        <w:t xml:space="preserve">The CORE® Committee workgroup that is </w:t>
      </w:r>
      <w:r w:rsidR="004E2AFD">
        <w:t xml:space="preserve">working on diagnostic tools that can be used for a reader to understand the importance of each </w:t>
      </w:r>
      <w:r w:rsidR="004E2AFD">
        <w:t>curricula is looking for volunteers to assist.  Let Janet know if you are interested.</w:t>
      </w:r>
    </w:p>
    <w:p w14:paraId="2AFEEE38" w14:textId="77777777" w:rsidR="00D8702D" w:rsidRPr="00D8702D" w:rsidRDefault="00D8702D" w:rsidP="00D8702D">
      <w:pPr>
        <w:pStyle w:val="Default"/>
        <w:ind w:left="720"/>
        <w:rPr>
          <w:sz w:val="14"/>
        </w:rPr>
      </w:pPr>
    </w:p>
    <w:p w14:paraId="7C8B8498" w14:textId="7DCCCC32" w:rsidR="00D8702D" w:rsidRDefault="00D8702D" w:rsidP="0025526D">
      <w:pPr>
        <w:pStyle w:val="Default"/>
        <w:numPr>
          <w:ilvl w:val="0"/>
          <w:numId w:val="5"/>
        </w:numPr>
        <w:rPr>
          <w:b/>
        </w:rPr>
      </w:pPr>
      <w:r>
        <w:rPr>
          <w:b/>
        </w:rPr>
        <w:t>Other</w:t>
      </w:r>
    </w:p>
    <w:p w14:paraId="34C28CCE" w14:textId="77777777" w:rsidR="00D8702D" w:rsidRPr="00D8702D" w:rsidRDefault="00D8702D" w:rsidP="00D8702D">
      <w:pPr>
        <w:pStyle w:val="Default"/>
        <w:ind w:left="720"/>
      </w:pPr>
    </w:p>
    <w:p w14:paraId="7BE48A02" w14:textId="0481B9D6" w:rsidR="0077385B" w:rsidRDefault="004E2AFD" w:rsidP="00647719">
      <w:pPr>
        <w:pStyle w:val="Default"/>
        <w:ind w:left="720"/>
      </w:pPr>
      <w:r>
        <w:t xml:space="preserve">Melinda asked that members attending the </w:t>
      </w:r>
      <w:r w:rsidR="0077385B">
        <w:t>midyear conference please take notes</w:t>
      </w:r>
      <w:r>
        <w:t xml:space="preserve"> or capture pictures to share in the Court Manager</w:t>
      </w:r>
      <w:r w:rsidR="0077385B">
        <w:t>.</w:t>
      </w:r>
    </w:p>
    <w:p w14:paraId="505519CB" w14:textId="6BCB5BB5" w:rsidR="0077385B" w:rsidRDefault="0077385B" w:rsidP="00647719">
      <w:pPr>
        <w:pStyle w:val="Default"/>
        <w:ind w:left="720"/>
      </w:pPr>
    </w:p>
    <w:p w14:paraId="738A1C39" w14:textId="2237A07D" w:rsidR="0077385B" w:rsidRDefault="00D56D39" w:rsidP="00647719">
      <w:pPr>
        <w:pStyle w:val="Default"/>
        <w:ind w:left="720"/>
      </w:pPr>
      <w:r>
        <w:t>There is a n</w:t>
      </w:r>
      <w:r w:rsidR="0077385B">
        <w:t>ew member cal</w:t>
      </w:r>
      <w:r>
        <w:t>l occurring this Thursday.</w:t>
      </w:r>
    </w:p>
    <w:p w14:paraId="6E44D6D3" w14:textId="61F24ACC" w:rsidR="0077385B" w:rsidRDefault="0077385B" w:rsidP="00647719">
      <w:pPr>
        <w:pStyle w:val="Default"/>
        <w:ind w:left="720"/>
      </w:pPr>
    </w:p>
    <w:p w14:paraId="5A33B14C" w14:textId="2FF3920F" w:rsidR="00B3178E" w:rsidRDefault="004E2AFD" w:rsidP="00647719">
      <w:pPr>
        <w:pStyle w:val="Default"/>
        <w:ind w:left="720"/>
      </w:pPr>
      <w:r>
        <w:t>Kristie asked if we would be recording new videos from our scholarship recipients on the value of attending a conference and being a member.  Erin will review the contract. (Erin reviewed the contract after the meeting and 4-5 videos with a runtime of 3-4 minutes are included in the contract).</w:t>
      </w:r>
    </w:p>
    <w:p w14:paraId="4D77B150" w14:textId="77777777" w:rsidR="00D8702D" w:rsidRDefault="00D8702D" w:rsidP="00647719">
      <w:pPr>
        <w:pStyle w:val="Default"/>
        <w:ind w:left="720"/>
      </w:pPr>
    </w:p>
    <w:p w14:paraId="42EB171A" w14:textId="77777777" w:rsidR="00647719" w:rsidRPr="00647719" w:rsidRDefault="00647719" w:rsidP="00647719">
      <w:pPr>
        <w:pStyle w:val="Default"/>
        <w:ind w:left="720"/>
        <w:rPr>
          <w:b/>
          <w:sz w:val="10"/>
        </w:rPr>
      </w:pPr>
    </w:p>
    <w:p w14:paraId="2194DD86" w14:textId="77777777" w:rsidR="006C720D" w:rsidRDefault="00CD544E" w:rsidP="00647719">
      <w:pPr>
        <w:pStyle w:val="Default"/>
        <w:ind w:left="720"/>
        <w:jc w:val="center"/>
        <w:rPr>
          <w:b/>
        </w:rPr>
      </w:pPr>
      <w:r w:rsidRPr="00CD544E">
        <w:rPr>
          <w:b/>
        </w:rPr>
        <w:t>2024-25 Meeting dates</w:t>
      </w:r>
      <w:r w:rsidR="00647719">
        <w:rPr>
          <w:b/>
        </w:rPr>
        <w:t xml:space="preserve">: </w:t>
      </w:r>
    </w:p>
    <w:p w14:paraId="30056DA4" w14:textId="1E4A4063" w:rsidR="00AE6842" w:rsidRPr="00A04928" w:rsidRDefault="00CD544E" w:rsidP="00647719">
      <w:pPr>
        <w:pStyle w:val="Default"/>
        <w:ind w:left="720"/>
        <w:jc w:val="center"/>
      </w:pPr>
      <w:r>
        <w:t>March 18, April 15, May 20, June 17</w:t>
      </w:r>
    </w:p>
    <w:sectPr w:rsidR="00AE6842" w:rsidRPr="00A04928" w:rsidSect="00C21EFC">
      <w:headerReference w:type="even" r:id="rId7"/>
      <w:headerReference w:type="default" r:id="rId8"/>
      <w:footerReference w:type="even" r:id="rId9"/>
      <w:footerReference w:type="default" r:id="rId10"/>
      <w:headerReference w:type="first" r:id="rId11"/>
      <w:footerReference w:type="first" r:id="rId12"/>
      <w:pgSz w:w="12240" w:h="15840" w:code="1"/>
      <w:pgMar w:top="360" w:right="1008" w:bottom="360"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FEC2" w14:textId="77777777" w:rsidR="009F0B93" w:rsidRDefault="009F0B93">
      <w:pPr>
        <w:spacing w:after="0" w:line="240" w:lineRule="auto"/>
      </w:pPr>
      <w:r>
        <w:separator/>
      </w:r>
    </w:p>
  </w:endnote>
  <w:endnote w:type="continuationSeparator" w:id="0">
    <w:p w14:paraId="5FC40839" w14:textId="77777777" w:rsidR="009F0B93" w:rsidRDefault="009F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1548" w14:textId="77777777" w:rsidR="009F0B93" w:rsidRDefault="009F0B93">
      <w:pPr>
        <w:spacing w:after="0" w:line="240" w:lineRule="auto"/>
      </w:pPr>
      <w:r>
        <w:separator/>
      </w:r>
    </w:p>
  </w:footnote>
  <w:footnote w:type="continuationSeparator" w:id="0">
    <w:p w14:paraId="4FAC1989" w14:textId="77777777" w:rsidR="009F0B93" w:rsidRDefault="009F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33B15"/>
    <w:multiLevelType w:val="hybridMultilevel"/>
    <w:tmpl w:val="F564A600"/>
    <w:lvl w:ilvl="0" w:tplc="B8845972">
      <w:start w:val="1"/>
      <w:numFmt w:val="decimal"/>
      <w:lvlText w:val="%1)"/>
      <w:lvlJc w:val="left"/>
      <w:pPr>
        <w:ind w:left="720" w:hanging="360"/>
      </w:pPr>
      <w:rPr>
        <w:sz w:val="24"/>
        <w:szCs w:val="24"/>
      </w:rPr>
    </w:lvl>
    <w:lvl w:ilvl="1" w:tplc="B4F011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C21F2"/>
    <w:multiLevelType w:val="hybridMultilevel"/>
    <w:tmpl w:val="CDBAC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E241B"/>
    <w:multiLevelType w:val="hybridMultilevel"/>
    <w:tmpl w:val="573864D2"/>
    <w:lvl w:ilvl="0" w:tplc="15945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4"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abstractNum w:abstractNumId="5" w15:restartNumberingAfterBreak="0">
    <w:nsid w:val="6DF401CC"/>
    <w:multiLevelType w:val="hybridMultilevel"/>
    <w:tmpl w:val="D764CA44"/>
    <w:lvl w:ilvl="0" w:tplc="C1600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006A7"/>
    <w:rsid w:val="000024AB"/>
    <w:rsid w:val="00035296"/>
    <w:rsid w:val="0005303C"/>
    <w:rsid w:val="00075DF4"/>
    <w:rsid w:val="000B7067"/>
    <w:rsid w:val="000F1C08"/>
    <w:rsid w:val="00115B9F"/>
    <w:rsid w:val="00121A8A"/>
    <w:rsid w:val="00141D58"/>
    <w:rsid w:val="00162ADF"/>
    <w:rsid w:val="00165993"/>
    <w:rsid w:val="00177953"/>
    <w:rsid w:val="001927D6"/>
    <w:rsid w:val="001B079F"/>
    <w:rsid w:val="001B32F2"/>
    <w:rsid w:val="00253100"/>
    <w:rsid w:val="0025526D"/>
    <w:rsid w:val="002C74C5"/>
    <w:rsid w:val="003077B9"/>
    <w:rsid w:val="0031236F"/>
    <w:rsid w:val="003450A6"/>
    <w:rsid w:val="00397902"/>
    <w:rsid w:val="003C01CE"/>
    <w:rsid w:val="0040060F"/>
    <w:rsid w:val="00445115"/>
    <w:rsid w:val="0046291B"/>
    <w:rsid w:val="004E2AFD"/>
    <w:rsid w:val="004E5EEB"/>
    <w:rsid w:val="004F63C7"/>
    <w:rsid w:val="00561997"/>
    <w:rsid w:val="00582315"/>
    <w:rsid w:val="005A4029"/>
    <w:rsid w:val="005F1A93"/>
    <w:rsid w:val="0062737A"/>
    <w:rsid w:val="00647719"/>
    <w:rsid w:val="0067657A"/>
    <w:rsid w:val="00687902"/>
    <w:rsid w:val="006C226C"/>
    <w:rsid w:val="006C720D"/>
    <w:rsid w:val="006E24DB"/>
    <w:rsid w:val="006F49AC"/>
    <w:rsid w:val="006F6D4D"/>
    <w:rsid w:val="00705D09"/>
    <w:rsid w:val="007073DB"/>
    <w:rsid w:val="007116CE"/>
    <w:rsid w:val="007334E5"/>
    <w:rsid w:val="00746BE2"/>
    <w:rsid w:val="0077385B"/>
    <w:rsid w:val="007A0E0A"/>
    <w:rsid w:val="007E5658"/>
    <w:rsid w:val="00815D39"/>
    <w:rsid w:val="00840BB6"/>
    <w:rsid w:val="00844086"/>
    <w:rsid w:val="008C1CFC"/>
    <w:rsid w:val="008D2B0F"/>
    <w:rsid w:val="008F1EBE"/>
    <w:rsid w:val="00912298"/>
    <w:rsid w:val="00917A2E"/>
    <w:rsid w:val="0092565E"/>
    <w:rsid w:val="0095073E"/>
    <w:rsid w:val="009B012E"/>
    <w:rsid w:val="009C1347"/>
    <w:rsid w:val="009F0B93"/>
    <w:rsid w:val="00A04928"/>
    <w:rsid w:val="00A16315"/>
    <w:rsid w:val="00A16DD9"/>
    <w:rsid w:val="00A56267"/>
    <w:rsid w:val="00A757FB"/>
    <w:rsid w:val="00A761A6"/>
    <w:rsid w:val="00A8615E"/>
    <w:rsid w:val="00A90261"/>
    <w:rsid w:val="00AE6842"/>
    <w:rsid w:val="00B03FFB"/>
    <w:rsid w:val="00B3178E"/>
    <w:rsid w:val="00BC1D18"/>
    <w:rsid w:val="00BC47AA"/>
    <w:rsid w:val="00BF4A22"/>
    <w:rsid w:val="00C21EFC"/>
    <w:rsid w:val="00C460BC"/>
    <w:rsid w:val="00C50CEA"/>
    <w:rsid w:val="00C54017"/>
    <w:rsid w:val="00C55D0D"/>
    <w:rsid w:val="00C771EA"/>
    <w:rsid w:val="00CD544E"/>
    <w:rsid w:val="00CF72D0"/>
    <w:rsid w:val="00D03D13"/>
    <w:rsid w:val="00D56D39"/>
    <w:rsid w:val="00D8702D"/>
    <w:rsid w:val="00DB4071"/>
    <w:rsid w:val="00E4043C"/>
    <w:rsid w:val="00E44C23"/>
    <w:rsid w:val="00E47508"/>
    <w:rsid w:val="00E5674A"/>
    <w:rsid w:val="00E8293B"/>
    <w:rsid w:val="00E834B9"/>
    <w:rsid w:val="00E84C91"/>
    <w:rsid w:val="00EB5FB3"/>
    <w:rsid w:val="00F16161"/>
    <w:rsid w:val="00F6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 w:type="paragraph" w:customStyle="1" w:styleId="Default">
    <w:name w:val="Default"/>
    <w:rsid w:val="00E8293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E8293B"/>
    <w:rPr>
      <w:color w:val="605E5C"/>
      <w:shd w:val="clear" w:color="auto" w:fill="E1DFDD"/>
    </w:rPr>
  </w:style>
  <w:style w:type="table" w:styleId="TableGrid">
    <w:name w:val="Table Grid"/>
    <w:basedOn w:val="TableNormal"/>
    <w:uiPriority w:val="39"/>
    <w:rsid w:val="00A0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26965">
      <w:bodyDiv w:val="1"/>
      <w:marLeft w:val="0"/>
      <w:marRight w:val="0"/>
      <w:marTop w:val="0"/>
      <w:marBottom w:val="0"/>
      <w:divBdr>
        <w:top w:val="none" w:sz="0" w:space="0" w:color="auto"/>
        <w:left w:val="none" w:sz="0" w:space="0" w:color="auto"/>
        <w:bottom w:val="none" w:sz="0" w:space="0" w:color="auto"/>
        <w:right w:val="none" w:sz="0" w:space="0" w:color="auto"/>
      </w:divBdr>
    </w:div>
    <w:div w:id="139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2025-01-21T14:25:00Z</dcterms:created>
  <dcterms:modified xsi:type="dcterms:W3CDTF">2025-01-21T21:23:00Z</dcterms:modified>
</cp:coreProperties>
</file>