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B85D" w14:textId="3324D334" w:rsidR="00FC1BBD" w:rsidRPr="00C84F8F" w:rsidRDefault="00C84F8F" w:rsidP="00C84F8F">
      <w:pPr>
        <w:jc w:val="center"/>
        <w:rPr>
          <w:rFonts w:ascii="Garamond" w:hAnsi="Garamond"/>
          <w:b/>
          <w:sz w:val="28"/>
        </w:rPr>
      </w:pPr>
      <w:r w:rsidRPr="00C84F8F">
        <w:rPr>
          <w:rFonts w:ascii="Garamond" w:hAnsi="Garamond"/>
          <w:b/>
          <w:sz w:val="28"/>
        </w:rPr>
        <w:t>Kentucky Drug Court Employees</w:t>
      </w:r>
    </w:p>
    <w:p w14:paraId="39291C92" w14:textId="18D59E21" w:rsidR="00C84F8F" w:rsidRDefault="00C84F8F" w:rsidP="00C84F8F">
      <w:pPr>
        <w:jc w:val="center"/>
        <w:rPr>
          <w:rFonts w:ascii="Garamond" w:hAnsi="Garamond"/>
          <w:b/>
          <w:sz w:val="28"/>
        </w:rPr>
      </w:pPr>
      <w:r w:rsidRPr="00C84F8F">
        <w:rPr>
          <w:rFonts w:ascii="Garamond" w:hAnsi="Garamond"/>
          <w:b/>
          <w:sz w:val="28"/>
        </w:rPr>
        <w:t>Code of Ethics</w:t>
      </w:r>
    </w:p>
    <w:p w14:paraId="56200AA4" w14:textId="71D76A70" w:rsidR="00E657CD" w:rsidRPr="00E657CD" w:rsidRDefault="00E657CD" w:rsidP="00C84F8F">
      <w:pPr>
        <w:jc w:val="center"/>
        <w:rPr>
          <w:rFonts w:ascii="Garamond" w:hAnsi="Garamond"/>
          <w:szCs w:val="24"/>
        </w:rPr>
      </w:pPr>
      <w:r w:rsidRPr="00E657CD">
        <w:rPr>
          <w:rFonts w:ascii="Garamond" w:hAnsi="Garamond"/>
          <w:szCs w:val="24"/>
        </w:rPr>
        <w:t>May 10, 2005</w:t>
      </w:r>
    </w:p>
    <w:p w14:paraId="43EB168D" w14:textId="2CCCE6B5" w:rsidR="00C84F8F" w:rsidRPr="00C84F8F" w:rsidRDefault="00C84F8F" w:rsidP="00C84F8F">
      <w:pPr>
        <w:jc w:val="center"/>
        <w:rPr>
          <w:rFonts w:ascii="Garamond" w:hAnsi="Garamond"/>
          <w:b/>
          <w:szCs w:val="24"/>
        </w:rPr>
      </w:pPr>
    </w:p>
    <w:p w14:paraId="1AE8722D" w14:textId="0337AE12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All Drug Court employees are engaged in a court referred treatment</w:t>
      </w:r>
      <w:r w:rsidR="003A115E">
        <w:rPr>
          <w:rFonts w:ascii="Garamond" w:eastAsia="Times New Roman" w:hAnsi="Garamond"/>
          <w:color w:val="000000"/>
          <w:szCs w:val="24"/>
        </w:rPr>
        <w:t>-</w:t>
      </w:r>
      <w:r w:rsidRPr="00C84F8F">
        <w:rPr>
          <w:rFonts w:ascii="Garamond" w:eastAsia="Times New Roman" w:hAnsi="Garamond"/>
          <w:color w:val="000000"/>
          <w:szCs w:val="24"/>
        </w:rPr>
        <w:t xml:space="preserve">oriented program.  As such all </w:t>
      </w:r>
    </w:p>
    <w:p w14:paraId="6270F61F" w14:textId="77777777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Drug Court employees shall consider themselves and conduct themselves as professionals.</w:t>
      </w:r>
    </w:p>
    <w:p w14:paraId="49C895F6" w14:textId="77777777" w:rsid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</w:p>
    <w:p w14:paraId="2950F57B" w14:textId="538C2A78" w:rsid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1:  Non-Discrimination</w:t>
      </w:r>
    </w:p>
    <w:p w14:paraId="43463089" w14:textId="77777777" w:rsidR="000E07B1" w:rsidRPr="00C84F8F" w:rsidRDefault="000E07B1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</w:p>
    <w:p w14:paraId="74BFF0F5" w14:textId="77777777" w:rsidR="003A115E" w:rsidRDefault="00C84F8F" w:rsidP="008C4BA7">
      <w:pPr>
        <w:pStyle w:val="ListParagraph"/>
        <w:numPr>
          <w:ilvl w:val="0"/>
          <w:numId w:val="2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3A115E">
        <w:rPr>
          <w:rFonts w:ascii="Garamond" w:eastAsia="Times New Roman" w:hAnsi="Garamond"/>
          <w:color w:val="000000"/>
          <w:szCs w:val="24"/>
        </w:rPr>
        <w:t>A Drug Court employee shall not discriminate against an individual due to race, religion, gender,</w:t>
      </w:r>
      <w:r w:rsidR="003A115E" w:rsidRPr="003A115E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ethnicity, age, sexual orientation or disabilities.</w:t>
      </w:r>
    </w:p>
    <w:p w14:paraId="5169C2D7" w14:textId="77777777" w:rsidR="003A115E" w:rsidRDefault="00C84F8F" w:rsidP="000F2D70">
      <w:pPr>
        <w:pStyle w:val="ListParagraph"/>
        <w:numPr>
          <w:ilvl w:val="0"/>
          <w:numId w:val="2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avoid bringing personal issues into a participant relationship.  The</w:t>
      </w:r>
      <w:r w:rsidR="003A115E" w:rsidRPr="003A115E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employee shall place professional responsibility over personal interests.</w:t>
      </w:r>
    </w:p>
    <w:p w14:paraId="6BF93CA3" w14:textId="41BD2F29" w:rsidR="00C84F8F" w:rsidRPr="00C84F8F" w:rsidRDefault="00C84F8F" w:rsidP="002E2224">
      <w:pPr>
        <w:pStyle w:val="ListParagraph"/>
        <w:numPr>
          <w:ilvl w:val="0"/>
          <w:numId w:val="2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be knowledgeable about disabling conditions, demonstrate empathy and</w:t>
      </w:r>
      <w:r w:rsidR="00F53DFA" w:rsidRPr="00F53DFA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personal emotional comfort in interactions with participants with disabilities, and make reasonable efforts to provide physical, sensory, and cognitive accommodations that allow participants with</w:t>
      </w:r>
      <w:r w:rsidR="00F53DFA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disabilities to receive services.</w:t>
      </w:r>
    </w:p>
    <w:p w14:paraId="19FAEDC3" w14:textId="77777777" w:rsidR="00F53DFA" w:rsidRDefault="00F53DFA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53982662" w14:textId="76C0C3AB" w:rsid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2:  Responsibility</w:t>
      </w:r>
    </w:p>
    <w:p w14:paraId="5C1F7766" w14:textId="77777777" w:rsidR="000E07B1" w:rsidRPr="00C84F8F" w:rsidRDefault="000E07B1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</w:p>
    <w:p w14:paraId="448C0DF1" w14:textId="77777777" w:rsidR="00F53DFA" w:rsidRDefault="00C84F8F" w:rsidP="00F74796">
      <w:pPr>
        <w:pStyle w:val="ListParagraph"/>
        <w:numPr>
          <w:ilvl w:val="0"/>
          <w:numId w:val="4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F53DFA">
        <w:rPr>
          <w:rFonts w:ascii="Garamond" w:eastAsia="Times New Roman" w:hAnsi="Garamond"/>
          <w:color w:val="000000"/>
          <w:szCs w:val="24"/>
        </w:rPr>
        <w:t xml:space="preserve">A Drug Court employee shall espouse objectivity and </w:t>
      </w:r>
      <w:proofErr w:type="gramStart"/>
      <w:r w:rsidRPr="00F53DFA">
        <w:rPr>
          <w:rFonts w:ascii="Garamond" w:eastAsia="Times New Roman" w:hAnsi="Garamond"/>
          <w:color w:val="000000"/>
          <w:szCs w:val="24"/>
        </w:rPr>
        <w:t>integrity,</w:t>
      </w:r>
      <w:r w:rsidR="00F53DFA" w:rsidRPr="00F53DFA">
        <w:rPr>
          <w:rFonts w:ascii="Garamond" w:eastAsia="Times New Roman" w:hAnsi="Garamond"/>
          <w:color w:val="000000"/>
          <w:szCs w:val="24"/>
        </w:rPr>
        <w:t xml:space="preserve"> </w:t>
      </w:r>
      <w:r w:rsidRPr="00F53DFA">
        <w:rPr>
          <w:rFonts w:ascii="Garamond" w:eastAsia="Times New Roman" w:hAnsi="Garamond"/>
          <w:color w:val="000000"/>
          <w:szCs w:val="24"/>
        </w:rPr>
        <w:t>and</w:t>
      </w:r>
      <w:proofErr w:type="gramEnd"/>
      <w:r w:rsidRPr="00F53DFA">
        <w:rPr>
          <w:rFonts w:ascii="Garamond" w:eastAsia="Times New Roman" w:hAnsi="Garamond"/>
          <w:color w:val="000000"/>
          <w:szCs w:val="24"/>
        </w:rPr>
        <w:t xml:space="preserve"> shall maintain the highest standards </w:t>
      </w:r>
      <w:r w:rsidRPr="00C84F8F">
        <w:rPr>
          <w:rFonts w:ascii="Garamond" w:eastAsia="Times New Roman" w:hAnsi="Garamond"/>
          <w:color w:val="000000"/>
          <w:szCs w:val="24"/>
        </w:rPr>
        <w:t>in the services of the program and the court.</w:t>
      </w:r>
    </w:p>
    <w:p w14:paraId="471606A3" w14:textId="77777777" w:rsidR="00F53DFA" w:rsidRDefault="00C84F8F" w:rsidP="001E2099">
      <w:pPr>
        <w:pStyle w:val="ListParagraph"/>
        <w:numPr>
          <w:ilvl w:val="0"/>
          <w:numId w:val="4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who is aware of unethical conduct or unprofessional behavior shall report such</w:t>
      </w:r>
      <w:r w:rsidR="00F53DFA" w:rsidRPr="00F53DFA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behavior to the appropriate authority.</w:t>
      </w:r>
    </w:p>
    <w:p w14:paraId="12C66246" w14:textId="77777777" w:rsidR="00E354C4" w:rsidRDefault="00C84F8F" w:rsidP="007179CB">
      <w:pPr>
        <w:pStyle w:val="ListParagraph"/>
        <w:numPr>
          <w:ilvl w:val="0"/>
          <w:numId w:val="4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</w:t>
      </w:r>
      <w:r w:rsidR="00F53DFA" w:rsidRPr="00E354C4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 xml:space="preserve">support coordination, collaboration, and cooperation with other individuals and organizations assisting those whose lives are impaired by alcohol and </w:t>
      </w:r>
      <w:proofErr w:type="gramStart"/>
      <w:r w:rsidRPr="00C84F8F">
        <w:rPr>
          <w:rFonts w:ascii="Garamond" w:eastAsia="Times New Roman" w:hAnsi="Garamond"/>
          <w:color w:val="000000"/>
          <w:szCs w:val="24"/>
        </w:rPr>
        <w:t>other</w:t>
      </w:r>
      <w:proofErr w:type="gramEnd"/>
      <w:r w:rsidRPr="00C84F8F">
        <w:rPr>
          <w:rFonts w:ascii="Garamond" w:eastAsia="Times New Roman" w:hAnsi="Garamond"/>
          <w:color w:val="000000"/>
          <w:szCs w:val="24"/>
        </w:rPr>
        <w:t xml:space="preserve"> drug abuse.</w:t>
      </w:r>
    </w:p>
    <w:p w14:paraId="3DF1A583" w14:textId="5FB4D65E" w:rsidR="00C84F8F" w:rsidRPr="00C84F8F" w:rsidRDefault="00C84F8F" w:rsidP="00E354C4">
      <w:pPr>
        <w:pStyle w:val="ListParagraph"/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7A6764B6" w14:textId="77777777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 xml:space="preserve">Principle 3:  Competence </w:t>
      </w:r>
    </w:p>
    <w:p w14:paraId="6B8F8DF4" w14:textId="47562944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407E15AE" w14:textId="77777777" w:rsidR="00B76187" w:rsidRDefault="00C84F8F" w:rsidP="00075A5A">
      <w:pPr>
        <w:pStyle w:val="ListParagraph"/>
        <w:numPr>
          <w:ilvl w:val="0"/>
          <w:numId w:val="5"/>
        </w:numPr>
        <w:shd w:val="clear" w:color="auto" w:fill="FFFFFF"/>
        <w:ind w:left="720"/>
        <w:rPr>
          <w:rFonts w:ascii="Garamond" w:eastAsia="Times New Roman" w:hAnsi="Garamond"/>
          <w:color w:val="000000"/>
          <w:szCs w:val="24"/>
        </w:rPr>
      </w:pPr>
      <w:r w:rsidRPr="00B76187">
        <w:rPr>
          <w:rFonts w:ascii="Garamond" w:eastAsia="Times New Roman" w:hAnsi="Garamond"/>
          <w:color w:val="000000"/>
          <w:szCs w:val="24"/>
        </w:rPr>
        <w:t>A Drug Court employee shall recognize boundaries and limita</w:t>
      </w:r>
      <w:r w:rsidRPr="00C84F8F">
        <w:rPr>
          <w:rFonts w:ascii="Garamond" w:eastAsia="Times New Roman" w:hAnsi="Garamond"/>
          <w:color w:val="000000"/>
          <w:szCs w:val="24"/>
        </w:rPr>
        <w:t>tions of the employee’s competencies, and shall not offer services, advice or use techniques outside these employee competencies.</w:t>
      </w:r>
    </w:p>
    <w:p w14:paraId="034F4D89" w14:textId="77777777" w:rsidR="00B76187" w:rsidRDefault="00C84F8F" w:rsidP="00433520">
      <w:pPr>
        <w:pStyle w:val="ListParagraph"/>
        <w:numPr>
          <w:ilvl w:val="0"/>
          <w:numId w:val="5"/>
        </w:numPr>
        <w:shd w:val="clear" w:color="auto" w:fill="FFFFFF"/>
        <w:ind w:left="720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assume personal responsibility for the quality and extent of services</w:t>
      </w:r>
      <w:r w:rsidR="00B76187" w:rsidRPr="00B76187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provided to the participant.</w:t>
      </w:r>
    </w:p>
    <w:p w14:paraId="28C379BF" w14:textId="193D3C73" w:rsidR="00C84F8F" w:rsidRDefault="00C84F8F" w:rsidP="00E03CD8">
      <w:pPr>
        <w:pStyle w:val="ListParagraph"/>
        <w:numPr>
          <w:ilvl w:val="0"/>
          <w:numId w:val="5"/>
        </w:numPr>
        <w:shd w:val="clear" w:color="auto" w:fill="FFFFFF"/>
        <w:ind w:left="720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offer nor provide services or advice if the employee is impaired due to</w:t>
      </w:r>
      <w:r w:rsidR="00B76187" w:rsidRPr="00B76187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mental incapacity or the use or abuse of alcohol or other substances.</w:t>
      </w:r>
    </w:p>
    <w:p w14:paraId="5D44C00C" w14:textId="77777777" w:rsidR="00B76187" w:rsidRPr="00C84F8F" w:rsidRDefault="00B76187" w:rsidP="00B76187">
      <w:pPr>
        <w:pStyle w:val="ListParagraph"/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3F5F3B96" w14:textId="77777777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4:  Legal and Moral Standards</w:t>
      </w:r>
    </w:p>
    <w:p w14:paraId="437DB4CC" w14:textId="5B2408E9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5495365C" w14:textId="77777777" w:rsidR="00B76187" w:rsidRDefault="00C84F8F" w:rsidP="005C44C2">
      <w:pPr>
        <w:pStyle w:val="ListParagraph"/>
        <w:numPr>
          <w:ilvl w:val="0"/>
          <w:numId w:val="6"/>
        </w:numPr>
        <w:shd w:val="clear" w:color="auto" w:fill="FFFFFF"/>
        <w:ind w:left="720" w:hanging="270"/>
        <w:rPr>
          <w:rFonts w:ascii="Garamond" w:eastAsia="Times New Roman" w:hAnsi="Garamond"/>
          <w:color w:val="000000"/>
          <w:szCs w:val="24"/>
        </w:rPr>
      </w:pPr>
      <w:r w:rsidRPr="00B76187">
        <w:rPr>
          <w:rFonts w:ascii="Garamond" w:eastAsia="Times New Roman" w:hAnsi="Garamond"/>
          <w:color w:val="000000"/>
          <w:szCs w:val="24"/>
        </w:rPr>
        <w:t>A Drug Court employee shall uphold the</w:t>
      </w:r>
      <w:r w:rsidR="00B76187" w:rsidRPr="00B76187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legal and accepted moral codes that pertain to professional conduct and shall be fully cognizant of all federal and state laws regarding court program services.</w:t>
      </w:r>
    </w:p>
    <w:p w14:paraId="003CAC92" w14:textId="3111024A" w:rsidR="00C84F8F" w:rsidRDefault="00C84F8F" w:rsidP="004E7622">
      <w:pPr>
        <w:pStyle w:val="ListParagraph"/>
        <w:numPr>
          <w:ilvl w:val="0"/>
          <w:numId w:val="6"/>
        </w:numPr>
        <w:shd w:val="clear" w:color="auto" w:fill="FFFFFF"/>
        <w:ind w:left="720" w:hanging="270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claim, directly or by implication, professional qualifications</w:t>
      </w:r>
      <w:r w:rsidR="00B76187" w:rsidRPr="00B76187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or</w:t>
      </w:r>
      <w:r w:rsidR="00B76187" w:rsidRPr="00B76187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affiliations that the employee does not possess.</w:t>
      </w:r>
    </w:p>
    <w:p w14:paraId="7491AA6B" w14:textId="1343CD66" w:rsidR="00B76187" w:rsidRDefault="00B76187" w:rsidP="00B76187">
      <w:pPr>
        <w:pStyle w:val="ListParagraph"/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2B2B85B7" w14:textId="3FB59825" w:rsidR="00B76187" w:rsidRDefault="00B76187" w:rsidP="00B76187">
      <w:pPr>
        <w:pStyle w:val="ListParagraph"/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349A950A" w14:textId="77777777" w:rsidR="00B76187" w:rsidRPr="00C84F8F" w:rsidRDefault="00B76187" w:rsidP="00B76187">
      <w:pPr>
        <w:pStyle w:val="ListParagraph"/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32B51F21" w14:textId="77777777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5:  Client Welfare</w:t>
      </w:r>
    </w:p>
    <w:p w14:paraId="6977F068" w14:textId="27CEB26F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1E891210" w14:textId="77777777" w:rsidR="00B76187" w:rsidRDefault="00C84F8F" w:rsidP="00272522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B76187">
        <w:rPr>
          <w:rFonts w:ascii="Garamond" w:eastAsia="Times New Roman" w:hAnsi="Garamond"/>
          <w:color w:val="000000"/>
          <w:szCs w:val="24"/>
        </w:rPr>
        <w:t xml:space="preserve">A Drug Court employee shall promote the protection of the public health, safety, and welfare and the </w:t>
      </w:r>
      <w:r w:rsidRPr="00C84F8F">
        <w:rPr>
          <w:rFonts w:ascii="Garamond" w:eastAsia="Times New Roman" w:hAnsi="Garamond"/>
          <w:color w:val="000000"/>
          <w:szCs w:val="24"/>
        </w:rPr>
        <w:t>best interest of the participant.</w:t>
      </w:r>
      <w:r w:rsidR="00B76187" w:rsidRPr="00B76187">
        <w:rPr>
          <w:rFonts w:ascii="Garamond" w:eastAsia="Times New Roman" w:hAnsi="Garamond"/>
          <w:color w:val="000000"/>
          <w:szCs w:val="24"/>
        </w:rPr>
        <w:t xml:space="preserve"> </w:t>
      </w:r>
    </w:p>
    <w:p w14:paraId="42862A47" w14:textId="3B2DE892" w:rsidR="00C84F8F" w:rsidRDefault="00C84F8F" w:rsidP="006E37E3">
      <w:pPr>
        <w:pStyle w:val="ListParagraph"/>
        <w:numPr>
          <w:ilvl w:val="0"/>
          <w:numId w:val="7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consider the ability of a participant to meet the financial cost when making referrals to outside agencies.</w:t>
      </w:r>
    </w:p>
    <w:p w14:paraId="6B400F77" w14:textId="77777777" w:rsidR="00B76187" w:rsidRPr="00B76187" w:rsidRDefault="00B76187" w:rsidP="00B76187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3010AFAC" w14:textId="02905B3D" w:rsid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6:  Confidentiality</w:t>
      </w:r>
    </w:p>
    <w:p w14:paraId="7708E7D5" w14:textId="77777777" w:rsidR="00130DDD" w:rsidRPr="00C84F8F" w:rsidRDefault="00130DDD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</w:p>
    <w:p w14:paraId="283ECE94" w14:textId="68E62C63" w:rsidR="00C84F8F" w:rsidRPr="00130DDD" w:rsidRDefault="00C84F8F" w:rsidP="00130DDD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130DDD">
        <w:rPr>
          <w:rFonts w:ascii="Garamond" w:eastAsia="Times New Roman" w:hAnsi="Garamond"/>
          <w:color w:val="000000"/>
          <w:szCs w:val="24"/>
        </w:rPr>
        <w:t>A Drug Court employee shall adhere to all federal and state laws regarding confidentiality and shall not disclose</w:t>
      </w:r>
      <w:r w:rsidR="00130DDD" w:rsidRPr="00130DDD">
        <w:rPr>
          <w:rFonts w:ascii="Garamond" w:eastAsia="Times New Roman" w:hAnsi="Garamond"/>
          <w:color w:val="000000"/>
          <w:szCs w:val="24"/>
        </w:rPr>
        <w:t xml:space="preserve"> </w:t>
      </w:r>
      <w:r w:rsidRPr="00130DDD">
        <w:rPr>
          <w:rFonts w:ascii="Garamond" w:eastAsia="Times New Roman" w:hAnsi="Garamond"/>
          <w:color w:val="000000"/>
          <w:szCs w:val="24"/>
        </w:rPr>
        <w:t>confi</w:t>
      </w:r>
      <w:r w:rsidR="00130DDD" w:rsidRPr="00130DDD">
        <w:rPr>
          <w:rFonts w:ascii="Garamond" w:eastAsia="Times New Roman" w:hAnsi="Garamond"/>
          <w:color w:val="000000"/>
          <w:szCs w:val="24"/>
        </w:rPr>
        <w:t>d</w:t>
      </w:r>
      <w:r w:rsidRPr="00130DDD">
        <w:rPr>
          <w:rFonts w:ascii="Garamond" w:eastAsia="Times New Roman" w:hAnsi="Garamond"/>
          <w:color w:val="000000"/>
          <w:szCs w:val="24"/>
        </w:rPr>
        <w:t>ential information unless permitted or required to under confidentiality laws.</w:t>
      </w:r>
    </w:p>
    <w:p w14:paraId="50CCE9C8" w14:textId="77777777" w:rsidR="00130DDD" w:rsidRDefault="00130DDD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0C87BE5D" w14:textId="78182193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7:  Client Relationships</w:t>
      </w:r>
    </w:p>
    <w:p w14:paraId="4E9EAAE9" w14:textId="63636496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1A2ACDF0" w14:textId="77777777" w:rsidR="00130DDD" w:rsidRDefault="00C84F8F" w:rsidP="002B1CE6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130DDD">
        <w:rPr>
          <w:rFonts w:ascii="Garamond" w:eastAsia="Times New Roman" w:hAnsi="Garamond"/>
          <w:color w:val="000000"/>
          <w:szCs w:val="24"/>
        </w:rPr>
        <w:t xml:space="preserve">A Drug Court employee shall safeguard the integrity of the relationship and ensure the participant has </w:t>
      </w:r>
      <w:r w:rsidRPr="00C84F8F">
        <w:rPr>
          <w:rFonts w:ascii="Garamond" w:eastAsia="Times New Roman" w:hAnsi="Garamond"/>
          <w:color w:val="000000"/>
          <w:szCs w:val="24"/>
        </w:rPr>
        <w:t>reasonable access to effective services.</w:t>
      </w:r>
    </w:p>
    <w:p w14:paraId="2D644E74" w14:textId="77777777" w:rsidR="00130DDD" w:rsidRDefault="00C84F8F" w:rsidP="0013799A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provide drug court services to family members, friends, close</w:t>
      </w:r>
      <w:r w:rsidR="00130DDD" w:rsidRPr="00130DDD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associates, or others that would create a conflict or an appearance of impropriety.</w:t>
      </w:r>
    </w:p>
    <w:p w14:paraId="3A5EB5A5" w14:textId="77777777" w:rsidR="00130DDD" w:rsidRDefault="00C84F8F" w:rsidP="003B0F5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exploit relationships with current or former participants for personal gain, including social or business relationships.</w:t>
      </w:r>
    </w:p>
    <w:p w14:paraId="4B57C92D" w14:textId="77777777" w:rsidR="00130DDD" w:rsidRDefault="00C84F8F" w:rsidP="0049746C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 xml:space="preserve">A Drug Court employee shall not under any circumstances engage in sexual behavior with current or </w:t>
      </w:r>
      <w:r w:rsidRPr="00130DDD">
        <w:rPr>
          <w:rFonts w:ascii="Garamond" w:eastAsia="Times New Roman" w:hAnsi="Garamond"/>
          <w:color w:val="000000"/>
          <w:szCs w:val="24"/>
        </w:rPr>
        <w:t>former participants or accept as participants persons with whom the employee h</w:t>
      </w:r>
      <w:r w:rsidRPr="00C84F8F">
        <w:rPr>
          <w:rFonts w:ascii="Garamond" w:eastAsia="Times New Roman" w:hAnsi="Garamond"/>
          <w:color w:val="000000"/>
          <w:szCs w:val="24"/>
        </w:rPr>
        <w:t>as engaged in sexual behavior.</w:t>
      </w:r>
    </w:p>
    <w:p w14:paraId="1E266A3F" w14:textId="77777777" w:rsidR="00130DDD" w:rsidRDefault="00C84F8F" w:rsidP="00140AA0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engage in inappropriate behavior with participants or former</w:t>
      </w:r>
      <w:r w:rsidR="00130DDD" w:rsidRPr="00130DDD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participants.</w:t>
      </w:r>
    </w:p>
    <w:p w14:paraId="66A0E8A7" w14:textId="77777777" w:rsidR="00130DDD" w:rsidRDefault="00C84F8F" w:rsidP="00ED654E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engage in or otherwise develop a personal relationship outside the</w:t>
      </w:r>
      <w:r w:rsidR="00130DDD" w:rsidRPr="00130DDD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business context with any participant.</w:t>
      </w:r>
    </w:p>
    <w:p w14:paraId="0F5F807B" w14:textId="7C8DCA90" w:rsidR="00C84F8F" w:rsidRPr="00C84F8F" w:rsidRDefault="00C84F8F" w:rsidP="00130DDD">
      <w:pPr>
        <w:pStyle w:val="ListParagraph"/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 xml:space="preserve"> </w:t>
      </w:r>
    </w:p>
    <w:p w14:paraId="4B6AAD4C" w14:textId="0450CE31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b/>
          <w:color w:val="000000"/>
          <w:szCs w:val="24"/>
        </w:rPr>
      </w:pPr>
      <w:r w:rsidRPr="00C84F8F">
        <w:rPr>
          <w:rFonts w:ascii="Garamond" w:eastAsia="Times New Roman" w:hAnsi="Garamond"/>
          <w:b/>
          <w:color w:val="000000"/>
          <w:szCs w:val="24"/>
        </w:rPr>
        <w:t>Principle 8:  In</w:t>
      </w:r>
      <w:r w:rsidR="00130DDD" w:rsidRPr="00B4752C">
        <w:rPr>
          <w:rFonts w:ascii="Garamond" w:eastAsia="Times New Roman" w:hAnsi="Garamond"/>
          <w:b/>
          <w:color w:val="000000"/>
          <w:szCs w:val="24"/>
        </w:rPr>
        <w:t>t</w:t>
      </w:r>
      <w:r w:rsidRPr="00C84F8F">
        <w:rPr>
          <w:rFonts w:ascii="Garamond" w:eastAsia="Times New Roman" w:hAnsi="Garamond"/>
          <w:b/>
          <w:color w:val="000000"/>
          <w:szCs w:val="24"/>
        </w:rPr>
        <w:t>er</w:t>
      </w:r>
      <w:r w:rsidR="00130DDD" w:rsidRPr="00B4752C">
        <w:rPr>
          <w:rFonts w:ascii="Garamond" w:eastAsia="Times New Roman" w:hAnsi="Garamond"/>
          <w:b/>
          <w:color w:val="000000"/>
          <w:szCs w:val="24"/>
        </w:rPr>
        <w:t>-</w:t>
      </w:r>
      <w:r w:rsidR="00B4752C" w:rsidRPr="00B4752C">
        <w:rPr>
          <w:rFonts w:ascii="Garamond" w:eastAsia="Times New Roman" w:hAnsi="Garamond"/>
          <w:b/>
          <w:color w:val="000000"/>
          <w:szCs w:val="24"/>
        </w:rPr>
        <w:t>E</w:t>
      </w:r>
      <w:r w:rsidRPr="00C84F8F">
        <w:rPr>
          <w:rFonts w:ascii="Garamond" w:eastAsia="Times New Roman" w:hAnsi="Garamond"/>
          <w:b/>
          <w:color w:val="000000"/>
          <w:szCs w:val="24"/>
        </w:rPr>
        <w:t>mployee Relationships</w:t>
      </w:r>
    </w:p>
    <w:p w14:paraId="56870EE1" w14:textId="196E1F8B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color w:val="000000"/>
          <w:szCs w:val="24"/>
        </w:rPr>
      </w:pPr>
    </w:p>
    <w:p w14:paraId="71E0A6F2" w14:textId="77777777" w:rsidR="001857D4" w:rsidRDefault="00C84F8F" w:rsidP="001E3492">
      <w:pPr>
        <w:pStyle w:val="ListParagraph"/>
        <w:numPr>
          <w:ilvl w:val="0"/>
          <w:numId w:val="10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1857D4">
        <w:rPr>
          <w:rFonts w:ascii="Garamond" w:eastAsia="Times New Roman" w:hAnsi="Garamond"/>
          <w:color w:val="000000"/>
          <w:szCs w:val="24"/>
        </w:rPr>
        <w:t>A Drug Court employee shall treat colleagues and other professionals with respect, courtesy, and</w:t>
      </w:r>
      <w:r w:rsidR="001857D4" w:rsidRPr="001857D4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>fairness.</w:t>
      </w:r>
    </w:p>
    <w:p w14:paraId="4417A7CF" w14:textId="77777777" w:rsidR="002E4DA2" w:rsidRDefault="00C84F8F" w:rsidP="00F705BC">
      <w:pPr>
        <w:pStyle w:val="ListParagraph"/>
        <w:numPr>
          <w:ilvl w:val="0"/>
          <w:numId w:val="10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exploit any relationship with supervisees, employees, students, colleagues or volunteers.</w:t>
      </w:r>
      <w:r w:rsidR="002E4DA2" w:rsidRPr="002E4DA2">
        <w:rPr>
          <w:rFonts w:ascii="Garamond" w:eastAsia="Times New Roman" w:hAnsi="Garamond"/>
          <w:color w:val="000000"/>
          <w:szCs w:val="24"/>
        </w:rPr>
        <w:t xml:space="preserve"> </w:t>
      </w:r>
    </w:p>
    <w:p w14:paraId="2E4829B8" w14:textId="6C67C1CA" w:rsidR="00C84F8F" w:rsidRPr="00C84F8F" w:rsidRDefault="00C84F8F" w:rsidP="00F66C00">
      <w:pPr>
        <w:pStyle w:val="ListParagraph"/>
        <w:numPr>
          <w:ilvl w:val="0"/>
          <w:numId w:val="10"/>
        </w:numPr>
        <w:shd w:val="clear" w:color="auto" w:fill="FFFFFF"/>
        <w:rPr>
          <w:rFonts w:ascii="Garamond" w:eastAsia="Times New Roman" w:hAnsi="Garamond"/>
          <w:color w:val="000000"/>
          <w:szCs w:val="24"/>
        </w:rPr>
      </w:pPr>
      <w:r w:rsidRPr="00C84F8F">
        <w:rPr>
          <w:rFonts w:ascii="Garamond" w:eastAsia="Times New Roman" w:hAnsi="Garamond"/>
          <w:color w:val="000000"/>
          <w:szCs w:val="24"/>
        </w:rPr>
        <w:t>A Drug Court employee shall not engage in inappropriate behavior with supervisees, employees,</w:t>
      </w:r>
      <w:r w:rsidR="002E4DA2" w:rsidRPr="002E4DA2">
        <w:rPr>
          <w:rFonts w:ascii="Garamond" w:eastAsia="Times New Roman" w:hAnsi="Garamond"/>
          <w:color w:val="000000"/>
          <w:szCs w:val="24"/>
        </w:rPr>
        <w:t xml:space="preserve"> </w:t>
      </w:r>
      <w:r w:rsidRPr="00C84F8F">
        <w:rPr>
          <w:rFonts w:ascii="Garamond" w:eastAsia="Times New Roman" w:hAnsi="Garamond"/>
          <w:color w:val="000000"/>
          <w:szCs w:val="24"/>
        </w:rPr>
        <w:t xml:space="preserve">students, colleagues or volunteers.  </w:t>
      </w:r>
    </w:p>
    <w:p w14:paraId="32BD5905" w14:textId="77777777" w:rsidR="002E4DA2" w:rsidRDefault="002E4DA2" w:rsidP="00C84F8F">
      <w:pPr>
        <w:shd w:val="clear" w:color="auto" w:fill="FFFFFF"/>
        <w:rPr>
          <w:rFonts w:ascii="Garamond" w:eastAsia="Times New Roman" w:hAnsi="Garamond"/>
          <w:szCs w:val="24"/>
        </w:rPr>
      </w:pPr>
    </w:p>
    <w:p w14:paraId="02BC4F15" w14:textId="4657D619" w:rsidR="00C84F8F" w:rsidRPr="002E4DA2" w:rsidRDefault="00C84F8F" w:rsidP="00C84F8F">
      <w:pPr>
        <w:shd w:val="clear" w:color="auto" w:fill="FFFFFF"/>
        <w:rPr>
          <w:rFonts w:ascii="Garamond" w:eastAsia="Times New Roman" w:hAnsi="Garamond"/>
          <w:b/>
          <w:szCs w:val="24"/>
        </w:rPr>
      </w:pPr>
      <w:r w:rsidRPr="00C84F8F">
        <w:rPr>
          <w:rFonts w:ascii="Garamond" w:eastAsia="Times New Roman" w:hAnsi="Garamond"/>
          <w:b/>
          <w:szCs w:val="24"/>
        </w:rPr>
        <w:t>Principle 9:  Remuneration</w:t>
      </w:r>
    </w:p>
    <w:p w14:paraId="17FC550F" w14:textId="77777777" w:rsidR="002E4DA2" w:rsidRPr="00C84F8F" w:rsidRDefault="002E4DA2" w:rsidP="00C84F8F">
      <w:pPr>
        <w:shd w:val="clear" w:color="auto" w:fill="FFFFFF"/>
        <w:rPr>
          <w:rFonts w:ascii="Garamond" w:eastAsia="Times New Roman" w:hAnsi="Garamond"/>
          <w:szCs w:val="24"/>
        </w:rPr>
      </w:pPr>
    </w:p>
    <w:p w14:paraId="7267AD83" w14:textId="77777777" w:rsidR="002E4DA2" w:rsidRDefault="00C84F8F" w:rsidP="00454083">
      <w:pPr>
        <w:pStyle w:val="ListParagraph"/>
        <w:numPr>
          <w:ilvl w:val="0"/>
          <w:numId w:val="11"/>
        </w:numPr>
        <w:shd w:val="clear" w:color="auto" w:fill="FFFFFF"/>
        <w:rPr>
          <w:rFonts w:ascii="Garamond" w:eastAsia="Times New Roman" w:hAnsi="Garamond"/>
          <w:szCs w:val="24"/>
        </w:rPr>
      </w:pPr>
      <w:r w:rsidRPr="002E4DA2">
        <w:rPr>
          <w:rFonts w:ascii="Garamond" w:eastAsia="Times New Roman" w:hAnsi="Garamond"/>
          <w:szCs w:val="24"/>
        </w:rPr>
        <w:t>A Drug Court employee shall not receive any pers</w:t>
      </w:r>
      <w:r w:rsidRPr="00C84F8F">
        <w:rPr>
          <w:rFonts w:ascii="Garamond" w:eastAsia="Times New Roman" w:hAnsi="Garamond"/>
          <w:szCs w:val="24"/>
        </w:rPr>
        <w:t>onal or financial gain for referral of a participant for employee services.</w:t>
      </w:r>
    </w:p>
    <w:p w14:paraId="2B7193E8" w14:textId="77777777" w:rsidR="002E4DA2" w:rsidRDefault="00C84F8F" w:rsidP="00F7295F">
      <w:pPr>
        <w:pStyle w:val="ListParagraph"/>
        <w:numPr>
          <w:ilvl w:val="0"/>
          <w:numId w:val="11"/>
        </w:numPr>
        <w:shd w:val="clear" w:color="auto" w:fill="FFFFFF"/>
        <w:rPr>
          <w:rFonts w:ascii="Garamond" w:eastAsia="Times New Roman" w:hAnsi="Garamond"/>
          <w:szCs w:val="24"/>
        </w:rPr>
      </w:pPr>
      <w:r w:rsidRPr="00C84F8F">
        <w:rPr>
          <w:rFonts w:ascii="Garamond" w:eastAsia="Times New Roman" w:hAnsi="Garamond"/>
          <w:szCs w:val="24"/>
        </w:rPr>
        <w:t>A Drug Court employee shall not behave in a manner that would create an appearance of or an actual</w:t>
      </w:r>
      <w:r w:rsidR="002E4DA2" w:rsidRPr="002E4DA2">
        <w:rPr>
          <w:rFonts w:ascii="Garamond" w:eastAsia="Times New Roman" w:hAnsi="Garamond"/>
          <w:szCs w:val="24"/>
        </w:rPr>
        <w:t xml:space="preserve"> </w:t>
      </w:r>
      <w:r w:rsidRPr="00C84F8F">
        <w:rPr>
          <w:rFonts w:ascii="Garamond" w:eastAsia="Times New Roman" w:hAnsi="Garamond"/>
          <w:szCs w:val="24"/>
        </w:rPr>
        <w:t>conflict of interest</w:t>
      </w:r>
    </w:p>
    <w:p w14:paraId="53C23D7B" w14:textId="2C42BF67" w:rsidR="00C84F8F" w:rsidRDefault="00C84F8F" w:rsidP="002E4DA2">
      <w:pPr>
        <w:pStyle w:val="ListParagraph"/>
        <w:shd w:val="clear" w:color="auto" w:fill="FFFFFF"/>
        <w:rPr>
          <w:rFonts w:ascii="Garamond" w:eastAsia="Times New Roman" w:hAnsi="Garamond"/>
          <w:szCs w:val="24"/>
        </w:rPr>
      </w:pPr>
    </w:p>
    <w:p w14:paraId="17B59807" w14:textId="2C961491" w:rsidR="002E4DA2" w:rsidRDefault="002E4DA2" w:rsidP="002E4DA2">
      <w:pPr>
        <w:pStyle w:val="ListParagraph"/>
        <w:shd w:val="clear" w:color="auto" w:fill="FFFFFF"/>
        <w:rPr>
          <w:rFonts w:ascii="Garamond" w:eastAsia="Times New Roman" w:hAnsi="Garamond"/>
          <w:szCs w:val="24"/>
        </w:rPr>
      </w:pPr>
    </w:p>
    <w:p w14:paraId="149FD838" w14:textId="53369224" w:rsidR="002E4DA2" w:rsidRDefault="002E4DA2" w:rsidP="002E4DA2">
      <w:pPr>
        <w:pStyle w:val="ListParagraph"/>
        <w:shd w:val="clear" w:color="auto" w:fill="FFFFFF"/>
        <w:rPr>
          <w:rFonts w:ascii="Garamond" w:eastAsia="Times New Roman" w:hAnsi="Garamond"/>
          <w:szCs w:val="24"/>
        </w:rPr>
      </w:pPr>
    </w:p>
    <w:p w14:paraId="6F9158F3" w14:textId="360E555E" w:rsidR="002E4DA2" w:rsidRDefault="002E4DA2" w:rsidP="002E4DA2">
      <w:pPr>
        <w:pStyle w:val="ListParagraph"/>
        <w:shd w:val="clear" w:color="auto" w:fill="FFFFFF"/>
        <w:rPr>
          <w:rFonts w:ascii="Garamond" w:eastAsia="Times New Roman" w:hAnsi="Garamond"/>
          <w:szCs w:val="24"/>
        </w:rPr>
      </w:pPr>
    </w:p>
    <w:p w14:paraId="5EEDD0FC" w14:textId="77777777" w:rsidR="002E4DA2" w:rsidRPr="00C84F8F" w:rsidRDefault="002E4DA2" w:rsidP="002E4DA2">
      <w:pPr>
        <w:pStyle w:val="ListParagraph"/>
        <w:shd w:val="clear" w:color="auto" w:fill="FFFFFF"/>
        <w:rPr>
          <w:rFonts w:ascii="Garamond" w:eastAsia="Times New Roman" w:hAnsi="Garamond"/>
          <w:szCs w:val="24"/>
        </w:rPr>
      </w:pPr>
    </w:p>
    <w:p w14:paraId="5DBD70EC" w14:textId="77777777" w:rsidR="00C84F8F" w:rsidRPr="00C84F8F" w:rsidRDefault="00C84F8F" w:rsidP="00C84F8F">
      <w:pPr>
        <w:shd w:val="clear" w:color="auto" w:fill="FFFFFF"/>
        <w:rPr>
          <w:rFonts w:ascii="Garamond" w:eastAsia="Times New Roman" w:hAnsi="Garamond"/>
          <w:b/>
          <w:szCs w:val="24"/>
        </w:rPr>
      </w:pPr>
      <w:r w:rsidRPr="00C84F8F">
        <w:rPr>
          <w:rFonts w:ascii="Garamond" w:eastAsia="Times New Roman" w:hAnsi="Garamond"/>
          <w:b/>
          <w:szCs w:val="24"/>
        </w:rPr>
        <w:t>Principle 10:  Public Statements</w:t>
      </w:r>
    </w:p>
    <w:p w14:paraId="0A5FDE0C" w14:textId="77777777" w:rsidR="002E4DA2" w:rsidRDefault="002E4DA2" w:rsidP="00C84F8F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6A1AD28" w14:textId="77777777" w:rsidR="002E4DA2" w:rsidRDefault="00C84F8F" w:rsidP="006244BB">
      <w:pPr>
        <w:pStyle w:val="ListParagraph"/>
        <w:numPr>
          <w:ilvl w:val="0"/>
          <w:numId w:val="12"/>
        </w:numPr>
        <w:shd w:val="clear" w:color="auto" w:fill="FFFFFF"/>
        <w:rPr>
          <w:rFonts w:ascii="Garamond" w:eastAsia="Times New Roman" w:hAnsi="Garamond"/>
          <w:szCs w:val="24"/>
        </w:rPr>
      </w:pPr>
      <w:r w:rsidRPr="002E4DA2">
        <w:rPr>
          <w:rFonts w:ascii="Garamond" w:eastAsia="Times New Roman" w:hAnsi="Garamond"/>
          <w:szCs w:val="24"/>
        </w:rPr>
        <w:t>A Drug Court empl</w:t>
      </w:r>
      <w:r w:rsidRPr="00C84F8F">
        <w:rPr>
          <w:rFonts w:ascii="Garamond" w:eastAsia="Times New Roman" w:hAnsi="Garamond"/>
          <w:szCs w:val="24"/>
        </w:rPr>
        <w:t>oyee shall accurately attribute the basis of his or her statements concerning matters related to alcohol and drug issues.</w:t>
      </w:r>
    </w:p>
    <w:p w14:paraId="2B69EF4E" w14:textId="0B8DE1C5" w:rsidR="00C84F8F" w:rsidRDefault="00C84F8F" w:rsidP="003E4B61">
      <w:pPr>
        <w:pStyle w:val="ListParagraph"/>
        <w:numPr>
          <w:ilvl w:val="0"/>
          <w:numId w:val="12"/>
        </w:numPr>
        <w:shd w:val="clear" w:color="auto" w:fill="FFFFFF"/>
        <w:rPr>
          <w:rFonts w:ascii="Garamond" w:eastAsia="Times New Roman" w:hAnsi="Garamond"/>
          <w:szCs w:val="24"/>
        </w:rPr>
      </w:pPr>
      <w:r w:rsidRPr="00C84F8F">
        <w:rPr>
          <w:rFonts w:ascii="Garamond" w:eastAsia="Times New Roman" w:hAnsi="Garamond"/>
          <w:szCs w:val="24"/>
        </w:rPr>
        <w:t>A Drug Court employee shall in no way violate the copyright of anyone by reproducing material in any</w:t>
      </w:r>
      <w:r w:rsidR="002E4DA2" w:rsidRPr="002E4DA2">
        <w:rPr>
          <w:rFonts w:ascii="Garamond" w:eastAsia="Times New Roman" w:hAnsi="Garamond"/>
          <w:szCs w:val="24"/>
        </w:rPr>
        <w:t xml:space="preserve"> </w:t>
      </w:r>
      <w:r w:rsidRPr="00C84F8F">
        <w:rPr>
          <w:rFonts w:ascii="Garamond" w:eastAsia="Times New Roman" w:hAnsi="Garamond"/>
          <w:szCs w:val="24"/>
        </w:rPr>
        <w:t>form, except in those ways allowed under the copyright laws.  This involves direct violation as well as failure to report a violation of copyright by others.</w:t>
      </w:r>
    </w:p>
    <w:p w14:paraId="5D1AFBCF" w14:textId="4EEB6B9E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388C7320" w14:textId="7F296D96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735E00F6" w14:textId="7857C5BD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5A49E4E9" w14:textId="5FDFA538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21D248BC" w14:textId="1B3D23A6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38D587F" w14:textId="3088B4AA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07879DE6" w14:textId="78C1469C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29BEC882" w14:textId="171EE431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724F1C9" w14:textId="7F5C7885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988719E" w14:textId="227B7213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74D3F4CD" w14:textId="02635BA1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38BEEC68" w14:textId="0F801F1D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41365109" w14:textId="5BCF9445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4577F847" w14:textId="267C9423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44BBC1D" w14:textId="387C5D42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61273B6" w14:textId="5CEDD293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2AB439DB" w14:textId="5F1C41FA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5A1BEF3B" w14:textId="7CB59B59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5E159B45" w14:textId="7DF27C4E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5A97BF29" w14:textId="0A8D676F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6DC5B123" w14:textId="5429852C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57E6D3C2" w14:textId="4D568D19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0C6FC6D6" w14:textId="372BAF8C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21FA635B" w14:textId="1DC25734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439821C2" w14:textId="3E53EE56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34EB316F" w14:textId="3DD44125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2D40FC5" w14:textId="6C6DBE8C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4933F3B9" w14:textId="6919EB94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226F71C5" w14:textId="286C66B6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61AD2D48" w14:textId="4BAF02D7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40CCA39" w14:textId="49B6B78F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01ACD467" w14:textId="5E5D12A9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33A1D3C9" w14:textId="62469032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4816C79F" w14:textId="2CF50976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4F78C085" w14:textId="667E812F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1E2EE43C" w14:textId="07F68474" w:rsidR="003B6A19" w:rsidRDefault="003B6A19" w:rsidP="003B6A19">
      <w:pPr>
        <w:shd w:val="clear" w:color="auto" w:fill="FFFFFF"/>
        <w:rPr>
          <w:rFonts w:ascii="Garamond" w:eastAsia="Times New Roman" w:hAnsi="Garamond"/>
          <w:szCs w:val="24"/>
        </w:rPr>
      </w:pPr>
    </w:p>
    <w:p w14:paraId="6FC69736" w14:textId="77777777" w:rsidR="003B6A19" w:rsidRPr="003B6A19" w:rsidRDefault="003B6A19" w:rsidP="003B6A19">
      <w:pPr>
        <w:shd w:val="clear" w:color="auto" w:fill="FFFFFF"/>
        <w:rPr>
          <w:rFonts w:ascii="Garamond" w:eastAsia="Times New Roman" w:hAnsi="Garamond"/>
          <w:i/>
          <w:szCs w:val="24"/>
        </w:rPr>
      </w:pPr>
    </w:p>
    <w:p w14:paraId="4BBB6C2B" w14:textId="104FE569" w:rsidR="00C84F8F" w:rsidRPr="005430B7" w:rsidRDefault="00C84F8F" w:rsidP="005430B7">
      <w:pPr>
        <w:shd w:val="clear" w:color="auto" w:fill="FFFFFF"/>
        <w:rPr>
          <w:rFonts w:ascii="Garamond" w:eastAsia="Times New Roman" w:hAnsi="Garamond"/>
          <w:i/>
          <w:szCs w:val="24"/>
        </w:rPr>
      </w:pPr>
      <w:r w:rsidRPr="00C84F8F">
        <w:rPr>
          <w:rFonts w:ascii="Garamond" w:eastAsia="Times New Roman" w:hAnsi="Garamond"/>
          <w:i/>
          <w:szCs w:val="24"/>
        </w:rPr>
        <w:t>The CSAMS Code of Ethics and the National Association of Alcohol and Drug Abuse Counselors Code of Ethics were utilized in the</w:t>
      </w:r>
      <w:r w:rsidR="003B6A19" w:rsidRPr="003B6A19">
        <w:rPr>
          <w:rFonts w:ascii="Garamond" w:eastAsia="Times New Roman" w:hAnsi="Garamond"/>
          <w:i/>
          <w:szCs w:val="24"/>
        </w:rPr>
        <w:t xml:space="preserve"> </w:t>
      </w:r>
      <w:r w:rsidRPr="00C84F8F">
        <w:rPr>
          <w:rFonts w:ascii="Garamond" w:eastAsia="Times New Roman" w:hAnsi="Garamond"/>
          <w:i/>
          <w:szCs w:val="24"/>
        </w:rPr>
        <w:t>development of the Kentucky Drug Court Employees Code of Ethics.</w:t>
      </w:r>
      <w:bookmarkStart w:id="0" w:name="_GoBack"/>
      <w:bookmarkEnd w:id="0"/>
    </w:p>
    <w:sectPr w:rsidR="00C84F8F" w:rsidRPr="005430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8091" w14:textId="77777777" w:rsidR="002E4DA2" w:rsidRDefault="002E4DA2" w:rsidP="002E4DA2">
      <w:r>
        <w:separator/>
      </w:r>
    </w:p>
  </w:endnote>
  <w:endnote w:type="continuationSeparator" w:id="0">
    <w:p w14:paraId="22BF66A9" w14:textId="77777777" w:rsidR="002E4DA2" w:rsidRDefault="002E4DA2" w:rsidP="002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8C3C" w14:textId="2A603C27" w:rsidR="002E4DA2" w:rsidRPr="002E4DA2" w:rsidRDefault="002E4DA2">
    <w:pPr>
      <w:pStyle w:val="Footer"/>
      <w:jc w:val="center"/>
      <w:rPr>
        <w:rFonts w:ascii="Garamond" w:hAnsi="Garamond"/>
        <w:sz w:val="20"/>
        <w:szCs w:val="20"/>
      </w:rPr>
    </w:pPr>
    <w:r w:rsidRPr="002E4DA2">
      <w:rPr>
        <w:rFonts w:ascii="Garamond" w:hAnsi="Garamond"/>
        <w:sz w:val="20"/>
        <w:szCs w:val="20"/>
      </w:rPr>
      <w:t>–</w:t>
    </w:r>
    <w:sdt>
      <w:sdtPr>
        <w:rPr>
          <w:rFonts w:ascii="Garamond" w:hAnsi="Garamond"/>
          <w:sz w:val="20"/>
          <w:szCs w:val="20"/>
        </w:rPr>
        <w:id w:val="-1331906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E4DA2">
          <w:rPr>
            <w:rFonts w:ascii="Garamond" w:hAnsi="Garamond"/>
            <w:sz w:val="20"/>
            <w:szCs w:val="20"/>
          </w:rPr>
          <w:fldChar w:fldCharType="begin"/>
        </w:r>
        <w:r w:rsidRPr="002E4D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2E4DA2">
          <w:rPr>
            <w:rFonts w:ascii="Garamond" w:hAnsi="Garamond"/>
            <w:sz w:val="20"/>
            <w:szCs w:val="20"/>
          </w:rPr>
          <w:fldChar w:fldCharType="separate"/>
        </w:r>
        <w:r w:rsidRPr="002E4DA2">
          <w:rPr>
            <w:rFonts w:ascii="Garamond" w:hAnsi="Garamond"/>
            <w:noProof/>
            <w:sz w:val="20"/>
            <w:szCs w:val="20"/>
          </w:rPr>
          <w:t>2</w:t>
        </w:r>
        <w:r w:rsidRPr="002E4DA2">
          <w:rPr>
            <w:rFonts w:ascii="Garamond" w:hAnsi="Garamond"/>
            <w:noProof/>
            <w:sz w:val="20"/>
            <w:szCs w:val="20"/>
          </w:rPr>
          <w:fldChar w:fldCharType="end"/>
        </w:r>
        <w:r w:rsidRPr="002E4DA2">
          <w:rPr>
            <w:rFonts w:ascii="Garamond" w:hAnsi="Garamond"/>
            <w:noProof/>
            <w:sz w:val="20"/>
            <w:szCs w:val="20"/>
          </w:rPr>
          <w:t>–</w:t>
        </w:r>
      </w:sdtContent>
    </w:sdt>
  </w:p>
  <w:p w14:paraId="0370ABA0" w14:textId="77777777" w:rsidR="002E4DA2" w:rsidRDefault="002E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F008" w14:textId="77777777" w:rsidR="002E4DA2" w:rsidRDefault="002E4DA2" w:rsidP="002E4DA2">
      <w:r>
        <w:separator/>
      </w:r>
    </w:p>
  </w:footnote>
  <w:footnote w:type="continuationSeparator" w:id="0">
    <w:p w14:paraId="5F4782F5" w14:textId="77777777" w:rsidR="002E4DA2" w:rsidRDefault="002E4DA2" w:rsidP="002E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3F1"/>
    <w:multiLevelType w:val="hybridMultilevel"/>
    <w:tmpl w:val="45567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1F54"/>
    <w:multiLevelType w:val="hybridMultilevel"/>
    <w:tmpl w:val="299A6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0C4"/>
    <w:multiLevelType w:val="hybridMultilevel"/>
    <w:tmpl w:val="7568B7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B6BE8"/>
    <w:multiLevelType w:val="hybridMultilevel"/>
    <w:tmpl w:val="EDB00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7E2"/>
    <w:multiLevelType w:val="hybridMultilevel"/>
    <w:tmpl w:val="65585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15B7F"/>
    <w:multiLevelType w:val="hybridMultilevel"/>
    <w:tmpl w:val="AEFA4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467F7"/>
    <w:multiLevelType w:val="hybridMultilevel"/>
    <w:tmpl w:val="9C224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656E"/>
    <w:multiLevelType w:val="hybridMultilevel"/>
    <w:tmpl w:val="000AC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58B8"/>
    <w:multiLevelType w:val="hybridMultilevel"/>
    <w:tmpl w:val="EED63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7D77"/>
    <w:multiLevelType w:val="hybridMultilevel"/>
    <w:tmpl w:val="16344F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153BCE"/>
    <w:multiLevelType w:val="hybridMultilevel"/>
    <w:tmpl w:val="FD066B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430A3"/>
    <w:multiLevelType w:val="hybridMultilevel"/>
    <w:tmpl w:val="2F740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8F"/>
    <w:rsid w:val="00061A85"/>
    <w:rsid w:val="000E07B1"/>
    <w:rsid w:val="00130DDD"/>
    <w:rsid w:val="001857D4"/>
    <w:rsid w:val="00236441"/>
    <w:rsid w:val="002E4DA2"/>
    <w:rsid w:val="003A115E"/>
    <w:rsid w:val="003B6A19"/>
    <w:rsid w:val="005430B7"/>
    <w:rsid w:val="006343A4"/>
    <w:rsid w:val="0063679F"/>
    <w:rsid w:val="006B072B"/>
    <w:rsid w:val="00A63CC2"/>
    <w:rsid w:val="00AB2F10"/>
    <w:rsid w:val="00B4752C"/>
    <w:rsid w:val="00B76187"/>
    <w:rsid w:val="00C84F8F"/>
    <w:rsid w:val="00CC156F"/>
    <w:rsid w:val="00E354C4"/>
    <w:rsid w:val="00E657CD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B8F7"/>
  <w15:chartTrackingRefBased/>
  <w15:docId w15:val="{7C003F38-0964-4C81-AE58-4CE3E2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 Headings"/>
    <w:basedOn w:val="NoSpacing"/>
    <w:next w:val="NoSpacing"/>
    <w:link w:val="Heading1Char"/>
    <w:uiPriority w:val="9"/>
    <w:qFormat/>
    <w:rsid w:val="006B072B"/>
    <w:pPr>
      <w:keepNext/>
      <w:keepLines/>
      <w:outlineLvl w:val="0"/>
    </w:pPr>
    <w:rPr>
      <w:rFonts w:eastAsiaTheme="majorEastAsia" w:cstheme="majorBidi"/>
      <w:b/>
      <w:bCs/>
      <w:i/>
      <w:color w:val="000000" w:themeColor="text1"/>
      <w:sz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s Char"/>
    <w:basedOn w:val="DefaultParagraphFont"/>
    <w:link w:val="Heading1"/>
    <w:uiPriority w:val="9"/>
    <w:rsid w:val="006B072B"/>
    <w:rPr>
      <w:rFonts w:eastAsiaTheme="majorEastAsia" w:cstheme="majorBidi"/>
      <w:b/>
      <w:bCs/>
      <w:i/>
      <w:color w:val="000000" w:themeColor="text1"/>
      <w:sz w:val="28"/>
      <w:szCs w:val="28"/>
      <w:lang w:bidi="en-US"/>
    </w:rPr>
  </w:style>
  <w:style w:type="paragraph" w:styleId="NoSpacing">
    <w:name w:val="No Spacing"/>
    <w:uiPriority w:val="1"/>
    <w:qFormat/>
    <w:rsid w:val="006B072B"/>
  </w:style>
  <w:style w:type="paragraph" w:styleId="ListParagraph">
    <w:name w:val="List Paragraph"/>
    <w:basedOn w:val="Normal"/>
    <w:uiPriority w:val="34"/>
    <w:qFormat/>
    <w:rsid w:val="003A1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A2"/>
  </w:style>
  <w:style w:type="paragraph" w:styleId="Footer">
    <w:name w:val="footer"/>
    <w:basedOn w:val="Normal"/>
    <w:link w:val="FooterChar"/>
    <w:uiPriority w:val="99"/>
    <w:unhideWhenUsed/>
    <w:rsid w:val="002E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11</cp:revision>
  <dcterms:created xsi:type="dcterms:W3CDTF">2019-05-13T19:59:00Z</dcterms:created>
  <dcterms:modified xsi:type="dcterms:W3CDTF">2019-05-13T20:25:00Z</dcterms:modified>
</cp:coreProperties>
</file>