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4DC7" w14:textId="1B197C88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Governance Committee </w:t>
      </w:r>
      <w:r w:rsidR="00876316">
        <w:rPr>
          <w:sz w:val="22"/>
          <w:szCs w:val="22"/>
        </w:rPr>
        <w:t>Minutes</w:t>
      </w:r>
    </w:p>
    <w:p w14:paraId="432FBDA2" w14:textId="1B91DB83" w:rsidR="00A93318" w:rsidRDefault="008E71D3">
      <w:pPr>
        <w:spacing w:before="1"/>
        <w:jc w:val="center"/>
        <w:rPr>
          <w:b/>
        </w:rPr>
      </w:pPr>
      <w:r>
        <w:rPr>
          <w:b/>
        </w:rPr>
        <w:t>September</w:t>
      </w:r>
      <w:r w:rsidR="00BF3A6A">
        <w:rPr>
          <w:b/>
        </w:rPr>
        <w:t xml:space="preserve"> </w:t>
      </w:r>
      <w:r>
        <w:rPr>
          <w:b/>
        </w:rPr>
        <w:t>6</w:t>
      </w:r>
      <w:r w:rsidR="00407B04">
        <w:rPr>
          <w:b/>
        </w:rPr>
        <w:t>, 2023</w:t>
      </w:r>
      <w:r w:rsidR="003C745F">
        <w:rPr>
          <w:b/>
        </w:rPr>
        <w:t>,</w:t>
      </w:r>
      <w:r w:rsidR="00407B04">
        <w:rPr>
          <w:b/>
        </w:rPr>
        <w:t xml:space="preserve"> 3:00 p</w:t>
      </w:r>
      <w:r w:rsidR="003C745F">
        <w:rPr>
          <w:b/>
        </w:rPr>
        <w:t>.</w:t>
      </w:r>
      <w:r w:rsidR="00407B04">
        <w:rPr>
          <w:b/>
        </w:rPr>
        <w:t>m</w:t>
      </w:r>
      <w:r w:rsidR="003C745F">
        <w:rPr>
          <w:b/>
        </w:rPr>
        <w:t>.</w:t>
      </w:r>
      <w:r w:rsidR="00407B04">
        <w:rPr>
          <w:b/>
        </w:rPr>
        <w:t xml:space="preserve"> E</w:t>
      </w:r>
      <w:r w:rsidR="003C745F">
        <w:rPr>
          <w:b/>
        </w:rPr>
        <w:t>astern</w:t>
      </w:r>
      <w:r w:rsidR="00407B04">
        <w:rPr>
          <w:b/>
        </w:rPr>
        <w:t xml:space="preserve"> via Zoom</w:t>
      </w:r>
    </w:p>
    <w:p w14:paraId="022E2B28" w14:textId="37601B68" w:rsidR="003C745F" w:rsidRDefault="003C745F">
      <w:pPr>
        <w:spacing w:before="1"/>
        <w:jc w:val="center"/>
        <w:rPr>
          <w:b/>
        </w:rPr>
      </w:pPr>
      <w:r>
        <w:t xml:space="preserve">Zoom link: </w:t>
      </w:r>
      <w:hyperlink r:id="rId9" w:history="1">
        <w:r w:rsidRPr="00495C02">
          <w:rPr>
            <w:rStyle w:val="Hyperlink"/>
          </w:rPr>
          <w:t>https://zoom.us/j/93807989162?pwd=ZjV5S0pDOW1WalN6eFYwakkzTm03Zz09</w:t>
        </w:r>
      </w:hyperlink>
    </w:p>
    <w:p w14:paraId="198AD0E3" w14:textId="03EB06D9" w:rsidR="00A93318" w:rsidRDefault="00407B04">
      <w:pPr>
        <w:spacing w:before="1"/>
        <w:jc w:val="center"/>
      </w:pPr>
      <w:r>
        <w:rPr>
          <w:b/>
        </w:rPr>
        <w:t>Chair:</w:t>
      </w:r>
      <w:r>
        <w:t xml:space="preserve"> </w:t>
      </w:r>
      <w:r w:rsidR="00BF3A6A">
        <w:t>Brandon Kimura</w:t>
      </w:r>
      <w:r>
        <w:tab/>
      </w:r>
      <w:r>
        <w:tab/>
      </w:r>
      <w:r>
        <w:rPr>
          <w:b/>
        </w:rPr>
        <w:t>Vice Chair:</w:t>
      </w:r>
      <w:r>
        <w:t xml:space="preserve"> </w:t>
      </w:r>
      <w:r w:rsidR="00BF3A6A">
        <w:t>Nicole Zoe Garcia</w:t>
      </w:r>
    </w:p>
    <w:p w14:paraId="2B1099A8" w14:textId="77777777" w:rsidR="003C745F" w:rsidRDefault="003C745F">
      <w:pPr>
        <w:spacing w:before="1"/>
        <w:jc w:val="center"/>
      </w:pPr>
    </w:p>
    <w:p w14:paraId="08F6879A" w14:textId="7D08407D" w:rsidR="00A93318" w:rsidRPr="003C745F" w:rsidRDefault="00DD7545" w:rsidP="003C745F">
      <w:pPr>
        <w:spacing w:before="1"/>
        <w:jc w:val="center"/>
        <w:rPr>
          <w:b/>
          <w:color w:val="0000FF"/>
          <w:u w:val="single"/>
        </w:rPr>
      </w:pPr>
      <w:hyperlink r:id="rId10">
        <w:r w:rsidR="00407B04">
          <w:rPr>
            <w:b/>
            <w:color w:val="0000FF"/>
            <w:u w:val="single"/>
          </w:rPr>
          <w:t>Committee Page</w:t>
        </w:r>
      </w:hyperlink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E49E9A2" w14:textId="1512A794" w:rsidR="00A93318" w:rsidRPr="00906D7E" w:rsidRDefault="1594E911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hanging="720"/>
        <w:rPr>
          <w:b/>
          <w:color w:val="000000"/>
        </w:rPr>
      </w:pPr>
      <w:r w:rsidRPr="1594E911">
        <w:rPr>
          <w:b/>
          <w:bCs/>
          <w:color w:val="000000" w:themeColor="text1"/>
        </w:rPr>
        <w:t>Call to Order/Introductions</w:t>
      </w:r>
    </w:p>
    <w:p w14:paraId="7C1C3951" w14:textId="4F3DAE86" w:rsidR="1594E911" w:rsidRDefault="0200515F" w:rsidP="0200515F">
      <w:pPr>
        <w:pBdr>
          <w:top w:val="nil"/>
          <w:left w:val="nil"/>
          <w:bottom w:val="nil"/>
          <w:right w:val="nil"/>
          <w:between w:val="nil"/>
        </w:pBdr>
        <w:spacing w:before="52" w:after="120"/>
        <w:rPr>
          <w:color w:val="000000" w:themeColor="text1"/>
        </w:rPr>
      </w:pPr>
      <w:r w:rsidRPr="0200515F">
        <w:rPr>
          <w:color w:val="000000" w:themeColor="text1"/>
        </w:rPr>
        <w:t xml:space="preserve">Chair convened the meeting at 3:03 p.m. Eastern. Attendees: Brandon Kimura, Nicole Garcia, Rick Pierce, Roger Rand, Shirley Olson, Peter Kiefer, Kent </w:t>
      </w:r>
      <w:proofErr w:type="spellStart"/>
      <w:r w:rsidRPr="0200515F">
        <w:rPr>
          <w:color w:val="000000" w:themeColor="text1"/>
        </w:rPr>
        <w:t>Pankey</w:t>
      </w:r>
      <w:proofErr w:type="spellEnd"/>
      <w:r w:rsidRPr="0200515F">
        <w:rPr>
          <w:color w:val="000000" w:themeColor="text1"/>
        </w:rPr>
        <w:t xml:space="preserve">, </w:t>
      </w:r>
      <w:proofErr w:type="spellStart"/>
      <w:r w:rsidRPr="0200515F">
        <w:rPr>
          <w:color w:val="000000" w:themeColor="text1"/>
        </w:rPr>
        <w:t>Creadell</w:t>
      </w:r>
      <w:proofErr w:type="spellEnd"/>
      <w:r w:rsidRPr="0200515F">
        <w:rPr>
          <w:color w:val="000000" w:themeColor="text1"/>
        </w:rPr>
        <w:t xml:space="preserve"> Webb, Dawn Palermo, Mark Weinberg, Mark Dalton, Courtney Whiteside</w:t>
      </w:r>
    </w:p>
    <w:p w14:paraId="29EBA985" w14:textId="63328AA1" w:rsidR="00530A97" w:rsidRPr="00906D7E" w:rsidRDefault="1594E911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 w:rsidRPr="1594E911">
        <w:rPr>
          <w:b/>
          <w:bCs/>
        </w:rPr>
        <w:t>Reading and Approval of Minutes of August 2, 2023</w:t>
      </w:r>
    </w:p>
    <w:p w14:paraId="011B2E58" w14:textId="651C0DA1" w:rsidR="1594E911" w:rsidRDefault="0200515F" w:rsidP="0200515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right="270"/>
        <w:rPr>
          <w:color w:val="000000" w:themeColor="text1"/>
        </w:rPr>
      </w:pPr>
      <w:r w:rsidRPr="0200515F">
        <w:rPr>
          <w:color w:val="000000" w:themeColor="text1"/>
        </w:rPr>
        <w:t>Minutes presented and approved as presented.</w:t>
      </w:r>
    </w:p>
    <w:p w14:paraId="6074BEDD" w14:textId="3D43F19E" w:rsidR="00530A97" w:rsidRPr="00906D7E" w:rsidRDefault="1594E911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 w:rsidRPr="1594E911">
        <w:rPr>
          <w:b/>
          <w:bCs/>
        </w:rPr>
        <w:t>Reports of Subcommittees</w:t>
      </w:r>
    </w:p>
    <w:p w14:paraId="7DE26801" w14:textId="5F223EAC" w:rsidR="00530A97" w:rsidRPr="00530A97" w:rsidRDefault="71CE15C0" w:rsidP="71CE15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</w:pPr>
      <w:r w:rsidRPr="71CE15C0">
        <w:rPr>
          <w:color w:val="000000" w:themeColor="text1"/>
          <w:u w:val="single"/>
        </w:rPr>
        <w:t>Ethics Subcommittee</w:t>
      </w:r>
      <w:r>
        <w:t xml:space="preserve"> – Courtney Whiteside, Chair. Summary report on recent meeting.</w:t>
      </w:r>
    </w:p>
    <w:p w14:paraId="79F62CF4" w14:textId="06BB5EF2" w:rsidR="00530A97" w:rsidRPr="008E71D3" w:rsidRDefault="1594E911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1594E911">
        <w:rPr>
          <w:color w:val="000000" w:themeColor="text1"/>
          <w:u w:val="single"/>
        </w:rPr>
        <w:t>Resolutions Subcommittee</w:t>
      </w:r>
    </w:p>
    <w:p w14:paraId="50BD6AF7" w14:textId="123E9871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70"/>
        <w:rPr>
          <w:b/>
          <w:bCs/>
          <w:color w:val="000000" w:themeColor="text1"/>
        </w:rPr>
      </w:pPr>
      <w:r w:rsidRPr="71CE15C0">
        <w:rPr>
          <w:color w:val="000000" w:themeColor="text1"/>
        </w:rPr>
        <w:t>Report on Board Activity: Board recently reviewed and voted to support four resolutions by CCJ/COSCA:</w:t>
      </w:r>
    </w:p>
    <w:p w14:paraId="03478C34" w14:textId="34146736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Resolution 3: In Recognition and Support of the Institute for Court Management Fellows Program</w:t>
      </w:r>
    </w:p>
    <w:p w14:paraId="6660DAC9" w14:textId="5E650C06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Resolution 4: In Support of Effective and Efficient Case Management</w:t>
      </w:r>
    </w:p>
    <w:p w14:paraId="6BB053D3" w14:textId="34A776BB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Resolution 5: In Support of Promoting Future Ready Courts</w:t>
      </w:r>
    </w:p>
    <w:p w14:paraId="710C3BE8" w14:textId="29EC116D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Resolution 6: In Support of Ongoing Efforts to Promote Community Engagement</w:t>
      </w:r>
    </w:p>
    <w:p w14:paraId="4AA7FED1" w14:textId="53D4B597" w:rsidR="1594E911" w:rsidRDefault="71CE15C0" w:rsidP="71CE15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Under further review - Resolution 2: In Support of the 2023-2025 Strategic Plan of the CCJ/COSCA Behavioral Health Committee</w:t>
      </w:r>
    </w:p>
    <w:p w14:paraId="2D2EC47D" w14:textId="6D9E1ECE" w:rsidR="0200515F" w:rsidRDefault="71CE15C0" w:rsidP="71CE15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Ideas for potential future original resolutions pertaining to: In support of state governments willing to significantly invest in court systems; unification of court systems; In areas of continuity of government (courts invited to the decision-making table re continuity of government)</w:t>
      </w:r>
    </w:p>
    <w:p w14:paraId="7336B79A" w14:textId="7C95B569" w:rsidR="0200515F" w:rsidRDefault="71CE15C0" w:rsidP="71CE15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It may be more effective if NACM original resolutions are at or around the same time as CCJ/COSCA resolutions to the extent we can seek and obtain support by those conferences</w:t>
      </w:r>
    </w:p>
    <w:p w14:paraId="72CA1235" w14:textId="3108D011" w:rsidR="0200515F" w:rsidRDefault="71CE15C0" w:rsidP="71CE15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71CE15C0">
        <w:rPr>
          <w:color w:val="000000" w:themeColor="text1"/>
        </w:rPr>
        <w:t>In the event we have an original resolution, we could make a blurb to aid in communications</w:t>
      </w:r>
    </w:p>
    <w:p w14:paraId="5122911F" w14:textId="38045B6A" w:rsidR="71CE15C0" w:rsidRDefault="71CE15C0" w:rsidP="71CE15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/>
          <w:bCs/>
          <w:color w:val="000000" w:themeColor="text1"/>
        </w:rPr>
      </w:pPr>
      <w:r w:rsidRPr="71CE15C0">
        <w:rPr>
          <w:b/>
          <w:bCs/>
          <w:color w:val="000000" w:themeColor="text1"/>
        </w:rPr>
        <w:t>Potential original resolutions to be taken up by a Resolutions Subcommittee—to be established soon.</w:t>
      </w:r>
    </w:p>
    <w:p w14:paraId="288777EE" w14:textId="1A4F1583" w:rsidR="00530A97" w:rsidRPr="00530A97" w:rsidRDefault="71CE15C0" w:rsidP="71CE15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</w:pPr>
      <w:r w:rsidRPr="71CE15C0">
        <w:rPr>
          <w:u w:val="single"/>
        </w:rPr>
        <w:t>Bylaws Subcommittee</w:t>
      </w:r>
    </w:p>
    <w:p w14:paraId="44056EA9" w14:textId="17292D63" w:rsidR="0200515F" w:rsidRDefault="71CE15C0" w:rsidP="008763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The proposed amendment to Article I was pulled from consideration because some thought we were removing important statements, not because of what was added relating to DEI.</w:t>
      </w:r>
    </w:p>
    <w:p w14:paraId="21A4687A" w14:textId="7B0977CF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Accordingly, perhaps</w:t>
      </w:r>
      <w:r w:rsidR="71CE15C0">
        <w:t xml:space="preserve"> consider whether to just merge the two (current </w:t>
      </w:r>
      <w:r w:rsidR="71CE15C0">
        <w:lastRenderedPageBreak/>
        <w:t xml:space="preserve">and what was proposed last year) and make a little longer mission and vision </w:t>
      </w:r>
    </w:p>
    <w:p w14:paraId="4378A2BB" w14:textId="78B6468C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Reference to the</w:t>
      </w:r>
      <w:r w:rsidR="71CE15C0">
        <w:t xml:space="preserve"> “impact” page </w:t>
      </w:r>
      <w:r>
        <w:t>at Nike.</w:t>
      </w:r>
    </w:p>
    <w:p w14:paraId="4D47C7D9" w14:textId="1F6E160F" w:rsidR="0200515F" w:rsidRPr="006A12D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I</w:t>
      </w:r>
      <w:r w:rsidR="71CE15C0">
        <w:t xml:space="preserve">n </w:t>
      </w:r>
      <w:r>
        <w:t>20</w:t>
      </w:r>
      <w:r w:rsidR="71CE15C0">
        <w:t>20</w:t>
      </w:r>
      <w:r>
        <w:t>,</w:t>
      </w:r>
      <w:r w:rsidR="71CE15C0">
        <w:t xml:space="preserve"> when </w:t>
      </w:r>
      <w:r>
        <w:t xml:space="preserve">the Board supported DEI resolution, the intent was to have </w:t>
      </w:r>
      <w:r w:rsidR="71CE15C0">
        <w:t xml:space="preserve">DEI </w:t>
      </w:r>
      <w:r w:rsidR="71CE15C0" w:rsidRPr="006A12DF">
        <w:t xml:space="preserve">woven throughout </w:t>
      </w:r>
      <w:r w:rsidRPr="006A12DF">
        <w:t>NACM</w:t>
      </w:r>
    </w:p>
    <w:p w14:paraId="5EDE9E5A" w14:textId="3AA7FCC7" w:rsidR="0200515F" w:rsidRPr="006A12D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 w:rsidRPr="006A12DF">
        <w:t xml:space="preserve">Perhaps the Subcommittee can </w:t>
      </w:r>
      <w:r w:rsidR="71CE15C0" w:rsidRPr="006A12DF">
        <w:t>categorize what was proposed and incorporated, and whether it is satisfactory</w:t>
      </w:r>
      <w:r w:rsidRPr="006A12DF">
        <w:t xml:space="preserve">, as a possible </w:t>
      </w:r>
      <w:r w:rsidR="71CE15C0" w:rsidRPr="006A12DF">
        <w:rPr>
          <w:bCs/>
        </w:rPr>
        <w:t>reference doc</w:t>
      </w:r>
      <w:r w:rsidRPr="006A12DF">
        <w:rPr>
          <w:bCs/>
        </w:rPr>
        <w:t>ument</w:t>
      </w:r>
      <w:r w:rsidR="71CE15C0" w:rsidRPr="006A12DF">
        <w:t xml:space="preserve"> </w:t>
      </w:r>
    </w:p>
    <w:p w14:paraId="2A925022" w14:textId="734B54AD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 w:rsidRPr="006A12DF">
        <w:t>Considerat</w:t>
      </w:r>
      <w:bookmarkStart w:id="0" w:name="_GoBack"/>
      <w:bookmarkEnd w:id="0"/>
      <w:r w:rsidRPr="006A12DF">
        <w:t xml:space="preserve">ion of how </w:t>
      </w:r>
      <w:r w:rsidR="71CE15C0" w:rsidRPr="006A12DF">
        <w:t>adding DEI to MVV</w:t>
      </w:r>
      <w:r w:rsidR="71CE15C0">
        <w:t xml:space="preserve"> </w:t>
      </w:r>
      <w:r>
        <w:t xml:space="preserve">may </w:t>
      </w:r>
      <w:r w:rsidR="71CE15C0">
        <w:t xml:space="preserve">impact </w:t>
      </w:r>
      <w:r>
        <w:t xml:space="preserve">NACM </w:t>
      </w:r>
      <w:r w:rsidR="71CE15C0">
        <w:t>as an org</w:t>
      </w:r>
      <w:r>
        <w:t>anization in light of state policies</w:t>
      </w:r>
    </w:p>
    <w:p w14:paraId="6512D278" w14:textId="5A5AE73A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Consideration of subtle incorporation into culture of organization</w:t>
      </w:r>
    </w:p>
    <w:p w14:paraId="047BA0E0" w14:textId="41DD56E7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Consideration of inclusivity, accessibility, and wayfinding</w:t>
      </w:r>
    </w:p>
    <w:p w14:paraId="5168428A" w14:textId="7038E5C0" w:rsidR="0200515F" w:rsidRDefault="00876316" w:rsidP="02005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</w:pPr>
      <w:r>
        <w:t>Bylaws Subcommittee</w:t>
      </w:r>
      <w:r w:rsidR="71CE15C0">
        <w:t xml:space="preserve"> to discuss between now and Fall Board meeting with goal of putting something before the </w:t>
      </w:r>
      <w:r>
        <w:t>B</w:t>
      </w:r>
      <w:r w:rsidR="71CE15C0">
        <w:t xml:space="preserve">oard on this issue – Nicole (lead), </w:t>
      </w:r>
      <w:proofErr w:type="spellStart"/>
      <w:r w:rsidR="71CE15C0">
        <w:t>Creadell</w:t>
      </w:r>
      <w:proofErr w:type="spellEnd"/>
      <w:r w:rsidR="71CE15C0">
        <w:t xml:space="preserve">, Kent, Rick, Mandy, Roger, Brandon </w:t>
      </w:r>
    </w:p>
    <w:p w14:paraId="4A8B210B" w14:textId="7D0A6409" w:rsidR="00530A97" w:rsidRPr="00530A97" w:rsidRDefault="71CE15C0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71CE15C0">
        <w:rPr>
          <w:u w:val="single"/>
        </w:rPr>
        <w:t>Operations Manual Task Group</w:t>
      </w:r>
    </w:p>
    <w:p w14:paraId="41AF7CC6" w14:textId="70959A85" w:rsidR="1594E911" w:rsidRDefault="71CE15C0" w:rsidP="1594E9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  <w:u w:val="single"/>
        </w:rPr>
      </w:pPr>
      <w:r w:rsidRPr="71CE15C0">
        <w:rPr>
          <w:color w:val="000000" w:themeColor="text1"/>
        </w:rPr>
        <w:t>Report on Board activity that Ops Manual has been updated and approved.</w:t>
      </w:r>
    </w:p>
    <w:p w14:paraId="7720CA2A" w14:textId="2BF54E18" w:rsidR="00530A97" w:rsidRPr="00530A97" w:rsidRDefault="71CE15C0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71CE15C0">
        <w:rPr>
          <w:u w:val="single"/>
        </w:rPr>
        <w:t xml:space="preserve">State of the Profession Task Group </w:t>
      </w:r>
      <w:r>
        <w:t>– To be established around Spring 2024</w:t>
      </w:r>
    </w:p>
    <w:p w14:paraId="13F9BE6A" w14:textId="6A3F23EA" w:rsidR="00A93318" w:rsidRPr="00530A97" w:rsidRDefault="71CE15C0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71CE15C0">
        <w:rPr>
          <w:u w:val="single"/>
        </w:rPr>
        <w:t xml:space="preserve">Voice of the Profession Task Group </w:t>
      </w:r>
      <w:r>
        <w:t>– To be established around Spring 2024</w:t>
      </w:r>
    </w:p>
    <w:p w14:paraId="426E1640" w14:textId="77777777" w:rsidR="00530A97" w:rsidRPr="00530A97" w:rsidRDefault="00530A97" w:rsidP="00530A97">
      <w:pPr>
        <w:pBdr>
          <w:top w:val="nil"/>
          <w:left w:val="nil"/>
          <w:bottom w:val="nil"/>
          <w:right w:val="nil"/>
          <w:between w:val="nil"/>
        </w:pBdr>
        <w:spacing w:before="1"/>
        <w:ind w:left="1663" w:right="270"/>
        <w:rPr>
          <w:b/>
          <w:color w:val="000000"/>
        </w:rPr>
      </w:pPr>
    </w:p>
    <w:p w14:paraId="01E54DB3" w14:textId="2B1A2AB0" w:rsidR="00530A97" w:rsidRPr="00906D7E" w:rsidRDefault="1594E911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color w:val="000000"/>
        </w:rPr>
      </w:pPr>
      <w:r w:rsidRPr="1594E911">
        <w:rPr>
          <w:b/>
          <w:bCs/>
          <w:color w:val="000000" w:themeColor="text1"/>
        </w:rPr>
        <w:t>Unfinished Business</w:t>
      </w:r>
    </w:p>
    <w:p w14:paraId="4C460085" w14:textId="77777777" w:rsidR="008E71D3" w:rsidRPr="00906D7E" w:rsidRDefault="1594E911" w:rsidP="008E71D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bCs/>
          <w:u w:val="single"/>
        </w:rPr>
      </w:pPr>
      <w:r w:rsidRPr="1594E911">
        <w:rPr>
          <w:u w:val="single"/>
        </w:rPr>
        <w:t xml:space="preserve">Discuss </w:t>
      </w:r>
      <w:hyperlink r:id="rId11">
        <w:r w:rsidRPr="1594E911">
          <w:rPr>
            <w:rStyle w:val="Hyperlink"/>
          </w:rPr>
          <w:t>Strategic Plan</w:t>
        </w:r>
      </w:hyperlink>
    </w:p>
    <w:p w14:paraId="348ED498" w14:textId="77777777" w:rsidR="008E71D3" w:rsidRPr="003622CA" w:rsidRDefault="71CE15C0" w:rsidP="008E71D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440" w:right="270"/>
        <w:rPr>
          <w:b/>
          <w:color w:val="000000"/>
        </w:rPr>
      </w:pPr>
      <w:r w:rsidRPr="71CE15C0">
        <w:rPr>
          <w:b/>
          <w:bCs/>
          <w:color w:val="000000" w:themeColor="text1"/>
        </w:rPr>
        <w:t>Strategic Focus Area #2 – Education and Resources</w:t>
      </w:r>
    </w:p>
    <w:p w14:paraId="667EA2BC" w14:textId="77777777" w:rsidR="008E71D3" w:rsidRPr="005223A7" w:rsidRDefault="1594E911" w:rsidP="008E71D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1594E911">
        <w:rPr>
          <w:color w:val="000000" w:themeColor="text1"/>
        </w:rPr>
        <w:t>Goal 1 - Increase involvement and participation in educational programming and resources</w:t>
      </w:r>
    </w:p>
    <w:p w14:paraId="2335E622" w14:textId="77777777" w:rsidR="008E71D3" w:rsidRDefault="71CE15C0" w:rsidP="008E71D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Call for articles for Court Manager or Express to give people opportunities to share information.</w:t>
      </w:r>
    </w:p>
    <w:p w14:paraId="65CA660A" w14:textId="77777777" w:rsidR="008E71D3" w:rsidRPr="003622CA" w:rsidRDefault="71CE15C0" w:rsidP="008E71D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/>
          <w:color w:val="000000"/>
        </w:rPr>
      </w:pPr>
      <w:r w:rsidRPr="71CE15C0">
        <w:rPr>
          <w:b/>
          <w:bCs/>
          <w:color w:val="000000" w:themeColor="text1"/>
        </w:rPr>
        <w:t>Strategic Focus Area #3 – Advocacy for the Profession</w:t>
      </w:r>
    </w:p>
    <w:p w14:paraId="20B9769C" w14:textId="77777777" w:rsidR="008E71D3" w:rsidRDefault="1594E911" w:rsidP="008E71D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1594E911">
        <w:rPr>
          <w:color w:val="000000" w:themeColor="text1"/>
        </w:rPr>
        <w:t>Goal 1 - NACM will be an influential and respected voice on behalf of courts and the court profession.</w:t>
      </w:r>
    </w:p>
    <w:p w14:paraId="06080482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7CA1ADCA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  <w:r>
        <w:rPr>
          <w:bCs/>
          <w:color w:val="000000"/>
        </w:rPr>
        <w:t>.</w:t>
      </w:r>
    </w:p>
    <w:p w14:paraId="619511EC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2EDD6805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Ensure that our voice is proactive versus reactive. "Premier organization."</w:t>
      </w:r>
    </w:p>
    <w:p w14:paraId="7EEC671F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Address.</w:t>
      </w:r>
    </w:p>
    <w:p w14:paraId="4E3D1243" w14:textId="77777777" w:rsidR="008E71D3" w:rsidRDefault="008E71D3" w:rsidP="008E71D3">
      <w:pPr>
        <w:pStyle w:val="ListParagraph"/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52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17F273E0" w14:textId="77777777" w:rsidR="008E71D3" w:rsidRPr="003622CA" w:rsidRDefault="008E71D3" w:rsidP="008E71D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Cs/>
          <w:color w:val="000000"/>
        </w:rPr>
      </w:pPr>
      <w:r w:rsidRPr="003622CA">
        <w:rPr>
          <w:b/>
          <w:color w:val="000000"/>
        </w:rPr>
        <w:t>Strategic Focus Area #4 – Governance</w:t>
      </w:r>
    </w:p>
    <w:p w14:paraId="4B54228E" w14:textId="77777777" w:rsidR="008E71D3" w:rsidRDefault="008E71D3" w:rsidP="008E71D3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75BE74AE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268F21E9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lastRenderedPageBreak/>
        <w:t>needs/wants – follow-up to membership surveys</w:t>
      </w:r>
      <w:r>
        <w:rPr>
          <w:bCs/>
          <w:color w:val="000000"/>
        </w:rPr>
        <w:t>.</w:t>
      </w:r>
    </w:p>
    <w:p w14:paraId="5C14B44B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21559A7B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6C143679" w14:textId="77777777" w:rsidR="008E71D3" w:rsidRDefault="008E71D3" w:rsidP="008E71D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 w:hanging="360"/>
        <w:rPr>
          <w:bCs/>
          <w:color w:val="000000"/>
          <w:u w:val="single"/>
        </w:rPr>
      </w:pPr>
      <w:r w:rsidRPr="00652279">
        <w:rPr>
          <w:bCs/>
          <w:color w:val="000000"/>
          <w:u w:val="single"/>
        </w:rPr>
        <w:t>Discuss Other Potential Projects or Initiatives for August 2023 through Annual Conference in July 2024</w:t>
      </w:r>
    </w:p>
    <w:p w14:paraId="24A3566F" w14:textId="77777777" w:rsidR="008E71D3" w:rsidRPr="008E71D3" w:rsidRDefault="008E71D3" w:rsidP="008E71D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  <w:u w:val="single"/>
        </w:rPr>
      </w:pPr>
      <w:r>
        <w:rPr>
          <w:bCs/>
          <w:color w:val="000000"/>
        </w:rPr>
        <w:t>Governance Committee collaboration with Website Committee.</w:t>
      </w:r>
    </w:p>
    <w:p w14:paraId="59863396" w14:textId="4063A15E" w:rsidR="008E71D3" w:rsidRPr="008E71D3" w:rsidRDefault="71CE15C0" w:rsidP="008E71D3">
      <w:pPr>
        <w:pStyle w:val="Heading7"/>
      </w:pPr>
      <w:r>
        <w:t>New Business</w:t>
      </w:r>
    </w:p>
    <w:p w14:paraId="2DA99841" w14:textId="1A38A82C" w:rsidR="71CE15C0" w:rsidRDefault="71CE15C0" w:rsidP="71CE15C0">
      <w:pPr>
        <w:ind w:firstLine="720"/>
      </w:pPr>
      <w:proofErr w:type="gramStart"/>
      <w:r>
        <w:t>None.</w:t>
      </w:r>
      <w:proofErr w:type="gramEnd"/>
    </w:p>
    <w:p w14:paraId="4F3771DF" w14:textId="223CD455" w:rsidR="00A93318" w:rsidRDefault="71CE15C0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20" w:after="120"/>
        <w:ind w:left="720" w:right="274" w:hanging="720"/>
        <w:rPr>
          <w:b/>
          <w:color w:val="000000"/>
        </w:rPr>
      </w:pPr>
      <w:r w:rsidRPr="71CE15C0">
        <w:rPr>
          <w:b/>
          <w:bCs/>
          <w:color w:val="000000" w:themeColor="text1"/>
        </w:rPr>
        <w:t>Announcements</w:t>
      </w:r>
    </w:p>
    <w:p w14:paraId="4C338566" w14:textId="77777777" w:rsidR="00A93318" w:rsidRPr="00906D7E" w:rsidRDefault="71CE15C0" w:rsidP="00906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Cs/>
          <w:color w:val="000000"/>
          <w:u w:val="single"/>
        </w:rPr>
      </w:pPr>
      <w:r w:rsidRPr="71CE15C0">
        <w:rPr>
          <w:color w:val="000000" w:themeColor="text1"/>
          <w:u w:val="single"/>
        </w:rPr>
        <w:t>Dates of significance</w:t>
      </w:r>
    </w:p>
    <w:p w14:paraId="74045CDA" w14:textId="38D57244" w:rsidR="003C745F" w:rsidRPr="003C745F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2024 Midyear Conference, February 4–6, 2024, Orange County, California</w:t>
      </w:r>
    </w:p>
    <w:p w14:paraId="73AD3A96" w14:textId="77777777" w:rsidR="00530A97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 w:rsidRPr="003C745F">
        <w:t xml:space="preserve">2024 </w:t>
      </w:r>
      <w:r w:rsidR="00407B04" w:rsidRPr="003C745F">
        <w:t>Annual Conference</w:t>
      </w:r>
      <w:r>
        <w:t>,</w:t>
      </w:r>
      <w:r w:rsidR="00407B04" w:rsidRPr="003C745F">
        <w:t xml:space="preserve"> July </w:t>
      </w:r>
      <w:r w:rsidRPr="003C745F">
        <w:t>21–6</w:t>
      </w:r>
      <w:r w:rsidR="00407B04" w:rsidRPr="003C745F">
        <w:t>, 202</w:t>
      </w:r>
      <w:r w:rsidRPr="003C745F">
        <w:t>4</w:t>
      </w:r>
      <w:r w:rsidR="00407B04" w:rsidRPr="003C745F">
        <w:t xml:space="preserve">, </w:t>
      </w:r>
      <w:r w:rsidRPr="003C745F">
        <w:t>New Orleans, Louisiana</w:t>
      </w:r>
    </w:p>
    <w:p w14:paraId="3C27A7BB" w14:textId="29BE2D08" w:rsidR="00530A97" w:rsidRDefault="71CE15C0" w:rsidP="71CE15C0">
      <w:pPr>
        <w:widowControl/>
        <w:numPr>
          <w:ilvl w:val="2"/>
          <w:numId w:val="6"/>
        </w:numPr>
        <w:spacing w:after="120"/>
        <w:ind w:left="1440" w:right="270"/>
        <w:sectPr w:rsidR="00530A97" w:rsidSect="00BF3A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  <w:r>
        <w:t>Future meeting dates on the Wednesday of the month at 3:00p ET:</w:t>
      </w:r>
    </w:p>
    <w:p w14:paraId="20C3FE58" w14:textId="77777777" w:rsidR="00530A97" w:rsidRDefault="71CE15C0" w:rsidP="71CE15C0">
      <w:pPr>
        <w:widowControl/>
        <w:ind w:right="270"/>
      </w:pPr>
      <w:r>
        <w:lastRenderedPageBreak/>
        <w:t>October 4, 2023</w:t>
      </w:r>
    </w:p>
    <w:p w14:paraId="1A014C5D" w14:textId="77777777" w:rsidR="00530A97" w:rsidRDefault="71CE15C0" w:rsidP="71CE15C0">
      <w:pPr>
        <w:widowControl/>
        <w:ind w:right="270"/>
      </w:pPr>
      <w:r>
        <w:t>November 1, 2023</w:t>
      </w:r>
    </w:p>
    <w:p w14:paraId="3EDB4FD2" w14:textId="77777777" w:rsidR="00530A97" w:rsidRDefault="71CE15C0" w:rsidP="71CE15C0">
      <w:pPr>
        <w:widowControl/>
        <w:ind w:right="270"/>
      </w:pPr>
      <w:r>
        <w:t>December 6, 2023</w:t>
      </w:r>
    </w:p>
    <w:p w14:paraId="7E92026D" w14:textId="77777777" w:rsidR="00530A97" w:rsidRDefault="71CE15C0" w:rsidP="71CE15C0">
      <w:pPr>
        <w:widowControl/>
        <w:ind w:right="270"/>
      </w:pPr>
      <w:r>
        <w:t>January 3, 2024</w:t>
      </w:r>
    </w:p>
    <w:p w14:paraId="42741951" w14:textId="77A6796B" w:rsidR="00530A97" w:rsidRDefault="00530A97" w:rsidP="71CE15C0">
      <w:pPr>
        <w:widowControl/>
        <w:ind w:right="270"/>
      </w:pPr>
      <w:r>
        <w:t>February 7, 2024</w:t>
      </w:r>
    </w:p>
    <w:p w14:paraId="7AFC0CDE" w14:textId="77777777" w:rsidR="00530A97" w:rsidRDefault="00530A97" w:rsidP="008C686E">
      <w:pPr>
        <w:widowControl/>
        <w:ind w:right="270"/>
      </w:pPr>
      <w:r>
        <w:lastRenderedPageBreak/>
        <w:t>March 6, 2024</w:t>
      </w:r>
    </w:p>
    <w:p w14:paraId="328695B0" w14:textId="77777777" w:rsidR="00530A97" w:rsidRDefault="00530A97" w:rsidP="008C686E">
      <w:pPr>
        <w:widowControl/>
        <w:ind w:right="270"/>
      </w:pPr>
      <w:r>
        <w:t>April 3, 2024</w:t>
      </w:r>
    </w:p>
    <w:p w14:paraId="70295049" w14:textId="77777777" w:rsidR="00530A97" w:rsidRDefault="00530A97" w:rsidP="008C686E">
      <w:pPr>
        <w:widowControl/>
        <w:ind w:right="270"/>
      </w:pPr>
      <w:r>
        <w:t>May 1, 2024</w:t>
      </w:r>
    </w:p>
    <w:p w14:paraId="7BF9E811" w14:textId="402939B9" w:rsidR="00530A97" w:rsidRDefault="00530A97" w:rsidP="008C686E">
      <w:pPr>
        <w:widowControl/>
        <w:ind w:right="270"/>
        <w:sectPr w:rsidR="00530A97" w:rsidSect="008C686E">
          <w:type w:val="continuous"/>
          <w:pgSz w:w="12240" w:h="15840"/>
          <w:pgMar w:top="1440" w:right="1440" w:bottom="1440" w:left="1440" w:header="360" w:footer="360" w:gutter="0"/>
          <w:cols w:num="2" w:space="180"/>
          <w:docGrid w:linePitch="299"/>
        </w:sectPr>
      </w:pPr>
      <w:r>
        <w:t>June 5, 2024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755EA5DF" w14:textId="759DF66A" w:rsidR="00A93318" w:rsidRDefault="71CE15C0">
      <w:pPr>
        <w:widowControl/>
        <w:ind w:right="270"/>
      </w:pPr>
      <w:r>
        <w:t>Chair adjourned the meeting at 3:57 p.m. Eastern.</w:t>
      </w:r>
    </w:p>
    <w:sectPr w:rsidR="00A93318" w:rsidSect="00BF3A6A">
      <w:type w:val="continuous"/>
      <w:pgSz w:w="12240" w:h="15840"/>
      <w:pgMar w:top="144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D94A" w14:textId="77777777" w:rsidR="00DD7545" w:rsidRDefault="00DD7545">
      <w:r>
        <w:separator/>
      </w:r>
    </w:p>
  </w:endnote>
  <w:endnote w:type="continuationSeparator" w:id="0">
    <w:p w14:paraId="2E852EB1" w14:textId="77777777" w:rsidR="00DD7545" w:rsidRDefault="00D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2849A047">
            <v:group id="Group 26" style="width:457.4pt;height:1.35pt;mso-position-horizontal-relative:char;mso-position-vertical-relative:line" coordsize="58090,172" coordorigin="24415,37714" o:spid="_x0000_s1026" w14:anchorId="4DB7B7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style="position:absolute;left:24415;top:37714;width:58089;height:171" coordsize="58090,172" coordorigin="24415,377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style="position:absolute;left:24415;top:37714;width:58090;height:172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A93318" w:rsidRDefault="00A93318" w14:paraId="672A6659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style="position:absolute;left:24415;top:37714;width:58089;height:171" coordsize="58090,173" coordorigin="24415,3771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style="position:absolute;left:24415;top:37714;width:58090;height:174;visibility:visible;mso-wrap-style:square;v-text-anchor:middle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A93318" w:rsidRDefault="00A93318" w14:paraId="0A37501D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style="position:absolute;left:24415;top:37714;width:58089;height:171" coordsize="58089,171" coordorigin="24415,3771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style="position:absolute;left:24415;top:37714;width:58089;height:171;visibility:visible;mso-wrap-style:square;v-text-anchor:middle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>
                      <v:textbox inset="2.53958mm,2.53958mm,2.53958mm,2.53958mm">
                        <w:txbxContent>
                          <w:p w:rsidR="00A93318" w:rsidRDefault="00A93318" w14:paraId="5DAB6C7B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style="position:absolute;left:24415;top:37714;width:58089;height:171" coordsize="58089,171" coordorigin="24415,3771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style="position:absolute;left:24415;top:37714;width:58089;height:171;visibility:visible;mso-wrap-style:square;v-text-anchor:middle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>
                        <v:textbox inset="2.53958mm,2.53958mm,2.53958mm,2.53958mm">
                          <w:txbxContent>
                            <w:p w:rsidR="00A93318" w:rsidRDefault="00A93318" w14:paraId="02EB378F" w14:textId="7777777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style="position:absolute;left:24415;top:37714;width:58089;height:171" coordsize="58089,171" coordorigin="24415,3771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style="position:absolute;left:24415;top:37714;width:58089;height:171;visibility:visible;mso-wrap-style:square;v-text-anchor:middle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>
                          <v:textbox inset="2.53958mm,2.53958mm,2.53958mm,2.53958mm">
                            <w:txbxContent>
                              <w:p w:rsidR="00A93318" w:rsidRDefault="00A93318" w14:paraId="6A05A809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style="position:absolute;left:24415;top:37714;width:58089;height:171" coordsize="58089,17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style="position:absolute;width:58089;height:171;visibility:visible;mso-wrap-style:square;v-text-anchor:middle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>
                            <v:textbox inset="2.53958mm,2.53958mm,2.53958mm,2.53958mm">
                              <w:txbxContent>
                                <w:p w:rsidR="00A93318" w:rsidRDefault="00A93318" w14:paraId="5A39BBE3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oned="t" filled="f" o:spt="32" path="m,l21600,21600e">
                            <v:path fillok="f" arrowok="t" o:connecttype="none"/>
                            <o:lock v:ext="edit" shapetype="t"/>
                          </v:shapetype>
                          <v:shape id="Straight Arrow Connector 13" style="position:absolute;left:88;top:88;width:57919;height:0;visibility:visible;mso-wrap-style:square" o:spid="_x0000_s1039" filled="t" strokeweight=".46944mm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453E" w14:textId="77777777" w:rsidR="00DD7545" w:rsidRDefault="00DD7545">
      <w:r>
        <w:separator/>
      </w:r>
    </w:p>
  </w:footnote>
  <w:footnote w:type="continuationSeparator" w:id="0">
    <w:p w14:paraId="6534E457" w14:textId="77777777" w:rsidR="00DD7545" w:rsidRDefault="00DD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1052674878" name="Picture 10526748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A7"/>
    <w:multiLevelType w:val="multilevel"/>
    <w:tmpl w:val="D8E20738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531" w:hanging="360"/>
      </w:p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>
    <w:nsid w:val="2D67155A"/>
    <w:multiLevelType w:val="multilevel"/>
    <w:tmpl w:val="E3361ED4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>
    <w:nsid w:val="33BB5867"/>
    <w:multiLevelType w:val="multilevel"/>
    <w:tmpl w:val="71A06494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5">
    <w:nsid w:val="392A43F6"/>
    <w:multiLevelType w:val="multilevel"/>
    <w:tmpl w:val="B0927630"/>
    <w:lvl w:ilvl="0">
      <w:start w:val="2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6">
    <w:nsid w:val="4C3F56BC"/>
    <w:multiLevelType w:val="multilevel"/>
    <w:tmpl w:val="F3408A80"/>
    <w:lvl w:ilvl="0">
      <w:start w:val="1"/>
      <w:numFmt w:val="upperRoman"/>
      <w:pStyle w:val="Heading7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7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8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8"/>
    <w:rsid w:val="00111E66"/>
    <w:rsid w:val="001F3857"/>
    <w:rsid w:val="00296840"/>
    <w:rsid w:val="002F5140"/>
    <w:rsid w:val="003622CA"/>
    <w:rsid w:val="003C745F"/>
    <w:rsid w:val="00407B04"/>
    <w:rsid w:val="005223A7"/>
    <w:rsid w:val="00524648"/>
    <w:rsid w:val="00530A97"/>
    <w:rsid w:val="005476E8"/>
    <w:rsid w:val="005E5ED1"/>
    <w:rsid w:val="00652279"/>
    <w:rsid w:val="006A12DF"/>
    <w:rsid w:val="006F03EA"/>
    <w:rsid w:val="00876316"/>
    <w:rsid w:val="008C686E"/>
    <w:rsid w:val="008D566E"/>
    <w:rsid w:val="008E71D3"/>
    <w:rsid w:val="008F1C7C"/>
    <w:rsid w:val="00906D7E"/>
    <w:rsid w:val="00A71EB5"/>
    <w:rsid w:val="00A93318"/>
    <w:rsid w:val="00BF3A6A"/>
    <w:rsid w:val="00CC7F41"/>
    <w:rsid w:val="00DD7545"/>
    <w:rsid w:val="00ED11B6"/>
    <w:rsid w:val="0200515F"/>
    <w:rsid w:val="1594E911"/>
    <w:rsid w:val="71C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71D3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1282"/>
        <w:tab w:val="left" w:pos="1283"/>
      </w:tabs>
      <w:spacing w:after="120"/>
      <w:ind w:left="720" w:right="274" w:hanging="720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8E71D3"/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71D3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1282"/>
        <w:tab w:val="left" w:pos="1283"/>
      </w:tabs>
      <w:spacing w:after="120"/>
      <w:ind w:left="720" w:right="274" w:hanging="720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8E71D3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cmnet.org/who-we-are/initiatives/strategic-pla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acmnet.org/committees/permanent-committees/governance-committe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Please Press Enter</cp:lastModifiedBy>
  <cp:revision>2</cp:revision>
  <dcterms:created xsi:type="dcterms:W3CDTF">2023-10-03T17:52:00Z</dcterms:created>
  <dcterms:modified xsi:type="dcterms:W3CDTF">2023-10-03T17:52:00Z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