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74DC7" w14:textId="01B830D5" w:rsidR="00A93318" w:rsidRPr="00023621" w:rsidRDefault="00407B04">
      <w:pPr>
        <w:pStyle w:val="Heading1"/>
        <w:spacing w:before="47"/>
        <w:ind w:left="0"/>
        <w:jc w:val="center"/>
        <w:rPr>
          <w:sz w:val="24"/>
          <w:szCs w:val="24"/>
        </w:rPr>
      </w:pPr>
      <w:r w:rsidRPr="00023621">
        <w:rPr>
          <w:sz w:val="24"/>
          <w:szCs w:val="24"/>
        </w:rPr>
        <w:t xml:space="preserve">Governance Committee </w:t>
      </w:r>
      <w:r w:rsidR="005C1007">
        <w:rPr>
          <w:sz w:val="24"/>
          <w:szCs w:val="24"/>
        </w:rPr>
        <w:t>Minutes</w:t>
      </w:r>
    </w:p>
    <w:p w14:paraId="432FBDA2" w14:textId="77777777" w:rsidR="00A93318" w:rsidRDefault="00407B04">
      <w:pPr>
        <w:spacing w:before="1"/>
        <w:jc w:val="center"/>
        <w:rPr>
          <w:b/>
        </w:rPr>
      </w:pPr>
      <w:r>
        <w:rPr>
          <w:b/>
        </w:rPr>
        <w:t>March 1, 2023 @ 3:00 pm ET via Zoom</w:t>
      </w:r>
    </w:p>
    <w:p w14:paraId="198AD0E3" w14:textId="77777777" w:rsidR="00A93318" w:rsidRDefault="00407B04">
      <w:pPr>
        <w:spacing w:before="1"/>
        <w:jc w:val="center"/>
      </w:pPr>
      <w:r>
        <w:rPr>
          <w:b/>
        </w:rPr>
        <w:t>Chairs:</w:t>
      </w:r>
      <w:r>
        <w:t xml:space="preserve"> Angie VanSchoick &amp; Kent Pankey</w:t>
      </w:r>
      <w:r>
        <w:tab/>
      </w:r>
      <w:r>
        <w:tab/>
      </w:r>
      <w:r>
        <w:rPr>
          <w:b/>
        </w:rPr>
        <w:t>Vice Chair:</w:t>
      </w:r>
      <w:r>
        <w:t xml:space="preserve"> Brandon Kimura</w:t>
      </w:r>
    </w:p>
    <w:p w14:paraId="7D7C508E" w14:textId="77777777" w:rsidR="00A93318" w:rsidRDefault="000F643F">
      <w:pPr>
        <w:spacing w:before="1"/>
        <w:jc w:val="center"/>
        <w:rPr>
          <w:b/>
        </w:rPr>
      </w:pPr>
      <w:hyperlink r:id="rId8">
        <w:r w:rsidR="00407B04">
          <w:rPr>
            <w:b/>
            <w:color w:val="0000FF"/>
            <w:u w:val="single"/>
          </w:rPr>
          <w:t>Committee Page</w:t>
        </w:r>
      </w:hyperlink>
    </w:p>
    <w:p w14:paraId="252B4B5A" w14:textId="77777777" w:rsidR="00A93318" w:rsidRDefault="00A93318">
      <w:pPr>
        <w:spacing w:before="1"/>
        <w:jc w:val="center"/>
        <w:rPr>
          <w:b/>
        </w:rPr>
      </w:pPr>
    </w:p>
    <w:p w14:paraId="08F6879A" w14:textId="77777777" w:rsidR="00A93318" w:rsidRDefault="000F643F">
      <w:pPr>
        <w:spacing w:before="1"/>
        <w:jc w:val="center"/>
      </w:pPr>
      <w:hyperlink r:id="rId9">
        <w:r w:rsidR="00407B04">
          <w:rPr>
            <w:color w:val="0000FF"/>
            <w:u w:val="single"/>
          </w:rPr>
          <w:t>https://zoom.us/j/93807989162?pwd=ZjV5S0pDOW1WalN6eFYwakkzTm03Zz09</w:t>
        </w:r>
      </w:hyperlink>
      <w:r w:rsidR="00407B04">
        <w:t xml:space="preserve"> </w:t>
      </w:r>
    </w:p>
    <w:p w14:paraId="74BCD27E" w14:textId="77777777" w:rsidR="00A93318" w:rsidRDefault="00A93318">
      <w:pPr>
        <w:pBdr>
          <w:top w:val="nil"/>
          <w:left w:val="nil"/>
          <w:bottom w:val="nil"/>
          <w:right w:val="nil"/>
          <w:between w:val="nil"/>
        </w:pBdr>
        <w:spacing w:before="8"/>
        <w:rPr>
          <w:b/>
          <w:color w:val="000000"/>
        </w:rPr>
      </w:pPr>
    </w:p>
    <w:p w14:paraId="0AE42AC8" w14:textId="77777777" w:rsidR="00A93318" w:rsidRDefault="00407B04" w:rsidP="005223A7">
      <w:pPr>
        <w:numPr>
          <w:ilvl w:val="0"/>
          <w:numId w:val="1"/>
        </w:numPr>
        <w:pBdr>
          <w:top w:val="nil"/>
          <w:left w:val="nil"/>
          <w:bottom w:val="nil"/>
          <w:right w:val="nil"/>
          <w:between w:val="nil"/>
        </w:pBdr>
        <w:spacing w:before="52"/>
        <w:ind w:left="720" w:hanging="720"/>
        <w:rPr>
          <w:b/>
          <w:color w:val="000000"/>
        </w:rPr>
      </w:pPr>
      <w:r>
        <w:rPr>
          <w:b/>
          <w:color w:val="000000"/>
        </w:rPr>
        <w:t>Call to order/Introductions</w:t>
      </w:r>
    </w:p>
    <w:p w14:paraId="6E49E9A2" w14:textId="165023FE" w:rsidR="00A93318" w:rsidRPr="005C1007" w:rsidRDefault="005C1007">
      <w:pPr>
        <w:pBdr>
          <w:top w:val="nil"/>
          <w:left w:val="nil"/>
          <w:bottom w:val="nil"/>
          <w:right w:val="nil"/>
          <w:between w:val="nil"/>
        </w:pBdr>
        <w:spacing w:before="52"/>
        <w:ind w:left="720"/>
        <w:rPr>
          <w:bCs/>
          <w:color w:val="000000"/>
        </w:rPr>
      </w:pPr>
      <w:r>
        <w:rPr>
          <w:bCs/>
          <w:color w:val="000000"/>
        </w:rPr>
        <w:t>In attendance were Kent Pankey, Peter Kiefer, Drew D’Agostino, Theresa Owens, Mark Dalton, Tina Mattison, Roger Rand, Mark Weinberg, T.J. BeMent, and Brandon Kimura.</w:t>
      </w:r>
    </w:p>
    <w:p w14:paraId="2494E7C9" w14:textId="528A2B97" w:rsidR="00A93318" w:rsidRDefault="00407B04" w:rsidP="005223A7">
      <w:pPr>
        <w:numPr>
          <w:ilvl w:val="0"/>
          <w:numId w:val="1"/>
        </w:numPr>
        <w:pBdr>
          <w:top w:val="nil"/>
          <w:left w:val="nil"/>
          <w:bottom w:val="nil"/>
          <w:right w:val="nil"/>
          <w:between w:val="nil"/>
        </w:pBdr>
        <w:spacing w:before="1"/>
        <w:ind w:left="720" w:right="270" w:hanging="720"/>
        <w:rPr>
          <w:b/>
          <w:color w:val="000000"/>
        </w:rPr>
      </w:pPr>
      <w:r>
        <w:rPr>
          <w:b/>
        </w:rPr>
        <w:t xml:space="preserve">Approve March 1st </w:t>
      </w:r>
      <w:proofErr w:type="gramStart"/>
      <w:r>
        <w:rPr>
          <w:b/>
        </w:rPr>
        <w:t>Minutes</w:t>
      </w:r>
      <w:proofErr w:type="gramEnd"/>
    </w:p>
    <w:p w14:paraId="7F8CCE47" w14:textId="7F301208" w:rsidR="00A93318" w:rsidRPr="005C1007" w:rsidRDefault="005C1007" w:rsidP="005C1007">
      <w:pPr>
        <w:pBdr>
          <w:top w:val="nil"/>
          <w:left w:val="nil"/>
          <w:bottom w:val="nil"/>
          <w:right w:val="nil"/>
          <w:between w:val="nil"/>
        </w:pBdr>
        <w:ind w:left="720"/>
        <w:rPr>
          <w:bCs/>
          <w:color w:val="000000"/>
        </w:rPr>
      </w:pPr>
      <w:r>
        <w:rPr>
          <w:bCs/>
          <w:color w:val="000000"/>
        </w:rPr>
        <w:t>The Minutes of the March 1, 2023, meeting</w:t>
      </w:r>
      <w:r w:rsidR="002409A0">
        <w:rPr>
          <w:bCs/>
          <w:color w:val="000000"/>
        </w:rPr>
        <w:t>—</w:t>
      </w:r>
      <w:r>
        <w:rPr>
          <w:bCs/>
          <w:color w:val="000000"/>
        </w:rPr>
        <w:t>approved without change.</w:t>
      </w:r>
    </w:p>
    <w:p w14:paraId="57D265D7" w14:textId="77777777" w:rsidR="00A93318" w:rsidRDefault="00407B04" w:rsidP="005223A7">
      <w:pPr>
        <w:numPr>
          <w:ilvl w:val="0"/>
          <w:numId w:val="1"/>
        </w:numPr>
        <w:pBdr>
          <w:top w:val="nil"/>
          <w:left w:val="nil"/>
          <w:bottom w:val="nil"/>
          <w:right w:val="nil"/>
          <w:between w:val="nil"/>
        </w:pBdr>
        <w:tabs>
          <w:tab w:val="left" w:pos="1303"/>
          <w:tab w:val="left" w:pos="1304"/>
        </w:tabs>
        <w:spacing w:before="1"/>
        <w:ind w:left="720" w:right="270" w:hanging="720"/>
        <w:rPr>
          <w:b/>
        </w:rPr>
        <w:sectPr w:rsidR="00A93318" w:rsidSect="005223A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360" w:gutter="0"/>
          <w:pgNumType w:start="1"/>
          <w:cols w:space="720"/>
          <w:docGrid w:linePitch="299"/>
        </w:sectPr>
      </w:pPr>
      <w:r>
        <w:rPr>
          <w:b/>
        </w:rPr>
        <w:t>Committees</w:t>
      </w:r>
    </w:p>
    <w:p w14:paraId="3D99C03F" w14:textId="076EFF4C" w:rsidR="00A93318" w:rsidRPr="005C1007" w:rsidRDefault="00407B04" w:rsidP="005223A7">
      <w:pPr>
        <w:numPr>
          <w:ilvl w:val="1"/>
          <w:numId w:val="2"/>
        </w:numPr>
        <w:pBdr>
          <w:top w:val="nil"/>
          <w:left w:val="nil"/>
          <w:bottom w:val="nil"/>
          <w:right w:val="nil"/>
          <w:between w:val="nil"/>
        </w:pBdr>
        <w:spacing w:after="120"/>
        <w:ind w:left="990" w:right="270" w:hanging="270"/>
        <w:rPr>
          <w:color w:val="000000"/>
        </w:rPr>
      </w:pPr>
      <w:r>
        <w:rPr>
          <w:color w:val="000000"/>
          <w:u w:val="single"/>
        </w:rPr>
        <w:t>Ethics subcommittee</w:t>
      </w:r>
      <w:r>
        <w:t xml:space="preserve"> – Courtney Whiteside, chair</w:t>
      </w:r>
    </w:p>
    <w:p w14:paraId="4844B896" w14:textId="05312472" w:rsidR="005C1007" w:rsidRDefault="005C1007" w:rsidP="005C1007">
      <w:pPr>
        <w:pBdr>
          <w:top w:val="nil"/>
          <w:left w:val="nil"/>
          <w:bottom w:val="nil"/>
          <w:right w:val="nil"/>
          <w:between w:val="nil"/>
        </w:pBdr>
        <w:spacing w:after="120"/>
        <w:ind w:left="990" w:right="270"/>
        <w:rPr>
          <w:color w:val="000000"/>
        </w:rPr>
      </w:pPr>
      <w:r>
        <w:rPr>
          <w:color w:val="000000"/>
        </w:rPr>
        <w:t>Peter reported for the subcommittee. No meeting was held in March. The meeting in April, particularly the ethics discussion, will follow the agenda originally planned for March. Recorded discussions of ethics</w:t>
      </w:r>
      <w:r w:rsidR="00DD2B43">
        <w:rPr>
          <w:color w:val="000000"/>
        </w:rPr>
        <w:t xml:space="preserve"> questions</w:t>
      </w:r>
      <w:r>
        <w:rPr>
          <w:color w:val="000000"/>
        </w:rPr>
        <w:t xml:space="preserve"> have replaced the former Question of Ethics column in </w:t>
      </w:r>
      <w:r w:rsidRPr="005C1007">
        <w:rPr>
          <w:i/>
          <w:iCs/>
          <w:color w:val="000000"/>
        </w:rPr>
        <w:t>The Court Manager</w:t>
      </w:r>
      <w:r>
        <w:rPr>
          <w:color w:val="000000"/>
        </w:rPr>
        <w:t>. Recordings from the January and February meetings</w:t>
      </w:r>
      <w:r w:rsidR="00DD2B43">
        <w:rPr>
          <w:color w:val="000000"/>
        </w:rPr>
        <w:t xml:space="preserve"> </w:t>
      </w:r>
      <w:r>
        <w:rPr>
          <w:color w:val="000000"/>
        </w:rPr>
        <w:t>covered how courts can hire ethical employees</w:t>
      </w:r>
      <w:r w:rsidR="00DD2B43">
        <w:rPr>
          <w:color w:val="000000"/>
        </w:rPr>
        <w:t>. This two-part discussion</w:t>
      </w:r>
      <w:r>
        <w:rPr>
          <w:color w:val="000000"/>
        </w:rPr>
        <w:t xml:space="preserve"> will be sent to Dawn Palermo (editor) for an upcoming issue of </w:t>
      </w:r>
      <w:r w:rsidRPr="005C1007">
        <w:rPr>
          <w:i/>
          <w:iCs/>
          <w:color w:val="000000"/>
        </w:rPr>
        <w:t>The Court Manager</w:t>
      </w:r>
      <w:r>
        <w:rPr>
          <w:color w:val="000000"/>
        </w:rPr>
        <w:t>.</w:t>
      </w:r>
    </w:p>
    <w:p w14:paraId="4E71143E" w14:textId="494FD0C0" w:rsidR="00A93318" w:rsidRPr="00DD2B43" w:rsidRDefault="00407B04" w:rsidP="005223A7">
      <w:pPr>
        <w:numPr>
          <w:ilvl w:val="1"/>
          <w:numId w:val="2"/>
        </w:numPr>
        <w:pBdr>
          <w:top w:val="nil"/>
          <w:left w:val="nil"/>
          <w:bottom w:val="nil"/>
          <w:right w:val="nil"/>
          <w:between w:val="nil"/>
        </w:pBdr>
        <w:spacing w:after="120"/>
        <w:ind w:left="990" w:right="270" w:hanging="270"/>
        <w:rPr>
          <w:color w:val="000000"/>
        </w:rPr>
      </w:pPr>
      <w:r>
        <w:rPr>
          <w:color w:val="000000"/>
          <w:u w:val="single"/>
        </w:rPr>
        <w:t>Resolutions subcommittee</w:t>
      </w:r>
      <w:r>
        <w:t xml:space="preserve"> – Kent Pankey</w:t>
      </w:r>
    </w:p>
    <w:p w14:paraId="16083D74" w14:textId="4DBA6CB6" w:rsidR="00DD2B43" w:rsidRPr="00DD2B43" w:rsidRDefault="00DD2B43" w:rsidP="00DD2B43">
      <w:pPr>
        <w:pBdr>
          <w:top w:val="nil"/>
          <w:left w:val="nil"/>
          <w:bottom w:val="nil"/>
          <w:right w:val="nil"/>
          <w:between w:val="nil"/>
        </w:pBdr>
        <w:spacing w:after="120"/>
        <w:ind w:left="990" w:right="270"/>
        <w:rPr>
          <w:color w:val="000000"/>
        </w:rPr>
      </w:pPr>
      <w:r>
        <w:rPr>
          <w:color w:val="000000"/>
        </w:rPr>
        <w:t>Two recent CCJ/COSCA resolutions were posted to the Web for member comments at the end of March</w:t>
      </w:r>
      <w:r w:rsidR="000F643F">
        <w:rPr>
          <w:color w:val="000000"/>
        </w:rPr>
        <w:t xml:space="preserve">. </w:t>
      </w:r>
      <w:r>
        <w:rPr>
          <w:color w:val="000000"/>
        </w:rPr>
        <w:t>Kent is trying to get the Communications Committee to send a notification to members making them aware of the postings and the comment period.</w:t>
      </w:r>
    </w:p>
    <w:p w14:paraId="632262D1" w14:textId="1C87E834" w:rsidR="00A93318" w:rsidRPr="00DD2B43" w:rsidRDefault="00407B04" w:rsidP="005223A7">
      <w:pPr>
        <w:numPr>
          <w:ilvl w:val="1"/>
          <w:numId w:val="2"/>
        </w:numPr>
        <w:pBdr>
          <w:top w:val="nil"/>
          <w:left w:val="nil"/>
          <w:bottom w:val="nil"/>
          <w:right w:val="nil"/>
          <w:between w:val="nil"/>
        </w:pBdr>
        <w:spacing w:after="120"/>
        <w:ind w:left="990" w:right="270" w:hanging="270"/>
        <w:rPr>
          <w:color w:val="000000"/>
        </w:rPr>
      </w:pPr>
      <w:r>
        <w:rPr>
          <w:u w:val="single"/>
        </w:rPr>
        <w:t>Bylaws subcommittee</w:t>
      </w:r>
      <w:r>
        <w:t xml:space="preserve"> - Kent Pankey</w:t>
      </w:r>
    </w:p>
    <w:p w14:paraId="24E3D25B" w14:textId="22EDABC7" w:rsidR="00DD2B43" w:rsidRPr="00DD2B43" w:rsidRDefault="00DD2B43" w:rsidP="00DD2B43">
      <w:pPr>
        <w:pBdr>
          <w:top w:val="nil"/>
          <w:left w:val="nil"/>
          <w:bottom w:val="nil"/>
          <w:right w:val="nil"/>
          <w:between w:val="nil"/>
        </w:pBdr>
        <w:spacing w:after="120"/>
        <w:ind w:left="990" w:right="270"/>
        <w:rPr>
          <w:color w:val="000000"/>
        </w:rPr>
      </w:pPr>
      <w:r>
        <w:t xml:space="preserve">The Committee discussed the proposed amendments to Articles VI, VII, and XVI and the creation of a new Article XVII: Definitions. These proposals were discussed at the March meeting, and Kent had made some minor changes based upon that discussion. </w:t>
      </w:r>
      <w:r>
        <w:br/>
      </w:r>
      <w:r>
        <w:tab/>
        <w:t xml:space="preserve">The major concern at the April meeting was ensuring that the language in the amendments will establish the intended supermajority threshold for approving amendments to the Bylaws and Articles of Incorporation. </w:t>
      </w:r>
      <w:r w:rsidR="00A9579E">
        <w:t xml:space="preserve">The current language (as interpreted) and that of the proposals would require an affirmative vote of at least two thirds of those who are </w:t>
      </w:r>
      <w:r w:rsidR="00A9579E" w:rsidRPr="00A9579E">
        <w:rPr>
          <w:i/>
          <w:iCs/>
        </w:rPr>
        <w:t>entitled</w:t>
      </w:r>
      <w:r w:rsidR="00A9579E">
        <w:t xml:space="preserve"> to vote at a meeting. This is a higher threshold than what some Committee members suggested—at least two thirds of the votes </w:t>
      </w:r>
      <w:r w:rsidR="00A9579E" w:rsidRPr="00A9579E">
        <w:rPr>
          <w:i/>
          <w:iCs/>
        </w:rPr>
        <w:t>cast</w:t>
      </w:r>
      <w:r w:rsidR="00A9579E">
        <w:t xml:space="preserve"> by those entitled to vote at a meeting. The Committee rightly noted that, under </w:t>
      </w:r>
      <w:r w:rsidR="00766BEB">
        <w:t xml:space="preserve">both </w:t>
      </w:r>
      <w:r w:rsidR="00A9579E">
        <w:t>the current and proposed language, individuals who are present and entitled to vote may not bother to do so—effectively voting against an</w:t>
      </w:r>
      <w:r w:rsidR="00766BEB">
        <w:t>y</w:t>
      </w:r>
      <w:r w:rsidR="00A9579E">
        <w:t xml:space="preserve"> amendment.</w:t>
      </w:r>
      <w:r w:rsidR="00766BEB">
        <w:t xml:space="preserve"> The Board will be asked for its opinions at the April 6 meeting.</w:t>
      </w:r>
    </w:p>
    <w:p w14:paraId="3935D307" w14:textId="03401A69" w:rsidR="00A93318" w:rsidRPr="00766BEB" w:rsidRDefault="00407B04" w:rsidP="005223A7">
      <w:pPr>
        <w:numPr>
          <w:ilvl w:val="1"/>
          <w:numId w:val="2"/>
        </w:numPr>
        <w:pBdr>
          <w:top w:val="nil"/>
          <w:left w:val="nil"/>
          <w:bottom w:val="nil"/>
          <w:right w:val="nil"/>
          <w:between w:val="nil"/>
        </w:pBdr>
        <w:spacing w:after="120"/>
        <w:ind w:left="990" w:right="270" w:hanging="270"/>
        <w:rPr>
          <w:color w:val="000000"/>
        </w:rPr>
      </w:pPr>
      <w:r>
        <w:rPr>
          <w:u w:val="single"/>
        </w:rPr>
        <w:t>Operations Manual subcommittee</w:t>
      </w:r>
      <w:r>
        <w:t xml:space="preserve"> – Brandon Kimura </w:t>
      </w:r>
    </w:p>
    <w:p w14:paraId="4D41D123" w14:textId="53CD4FB9" w:rsidR="00766BEB" w:rsidRPr="00766BEB" w:rsidRDefault="00766BEB" w:rsidP="00766BEB">
      <w:pPr>
        <w:pBdr>
          <w:top w:val="nil"/>
          <w:left w:val="nil"/>
          <w:bottom w:val="nil"/>
          <w:right w:val="nil"/>
          <w:between w:val="nil"/>
        </w:pBdr>
        <w:spacing w:after="120"/>
        <w:ind w:left="990" w:right="270"/>
        <w:rPr>
          <w:color w:val="000000"/>
        </w:rPr>
      </w:pPr>
      <w:r>
        <w:rPr>
          <w:color w:val="000000"/>
        </w:rPr>
        <w:t xml:space="preserve">Updates have been on hold while the subcommittee wrestled with whether the Process Street software that was bought to help maintain the Manual would serve as intended. The subcommittee has concluded that the software will not meet the intended requirements. The Board will be asked to discontinue the license. Word or other products </w:t>
      </w:r>
      <w:r>
        <w:rPr>
          <w:color w:val="000000"/>
        </w:rPr>
        <w:lastRenderedPageBreak/>
        <w:t>will be used to update and manage the Manual.</w:t>
      </w:r>
    </w:p>
    <w:p w14:paraId="60ED8AFC" w14:textId="0A501C94" w:rsidR="00A93318" w:rsidRPr="00E27B5E" w:rsidRDefault="00407B04" w:rsidP="005223A7">
      <w:pPr>
        <w:numPr>
          <w:ilvl w:val="1"/>
          <w:numId w:val="2"/>
        </w:numPr>
        <w:pBdr>
          <w:top w:val="nil"/>
          <w:left w:val="nil"/>
          <w:bottom w:val="nil"/>
          <w:right w:val="nil"/>
          <w:between w:val="nil"/>
        </w:pBdr>
        <w:spacing w:after="120"/>
        <w:ind w:left="990" w:right="270" w:hanging="270"/>
        <w:rPr>
          <w:color w:val="000000"/>
        </w:rPr>
      </w:pPr>
      <w:r>
        <w:rPr>
          <w:u w:val="single"/>
        </w:rPr>
        <w:t>State of the Profession</w:t>
      </w:r>
      <w:r>
        <w:t xml:space="preserve"> - Angie VanSchoick</w:t>
      </w:r>
    </w:p>
    <w:p w14:paraId="3E651722" w14:textId="17C6A0EB" w:rsidR="00E27B5E" w:rsidRPr="00E27B5E" w:rsidRDefault="00E27B5E" w:rsidP="00E27B5E">
      <w:pPr>
        <w:pBdr>
          <w:top w:val="nil"/>
          <w:left w:val="nil"/>
          <w:bottom w:val="nil"/>
          <w:right w:val="nil"/>
          <w:between w:val="nil"/>
        </w:pBdr>
        <w:spacing w:after="120"/>
        <w:ind w:left="990" w:right="270"/>
        <w:rPr>
          <w:color w:val="000000"/>
        </w:rPr>
      </w:pPr>
      <w:r>
        <w:t>The Committee is concerned that progress is too slow. Angie has reached out to the individuals whom Jeffrey identified as possible contributors. They are all willing. Peter volunteered to serve on the task group. Ideas about how to coordinate the project and solicit volunteers were voiced. Jeffrey will be asked to clarify his vision at the April 6 Board meeting.</w:t>
      </w:r>
      <w:r w:rsidR="0052092E">
        <w:t xml:space="preserve"> Committee chairs will follow up with Peter and Communications to post a call for project volunteers.</w:t>
      </w:r>
    </w:p>
    <w:p w14:paraId="13F9BE6A" w14:textId="2C3F2E43" w:rsidR="00A93318" w:rsidRDefault="00407B04" w:rsidP="005223A7">
      <w:pPr>
        <w:numPr>
          <w:ilvl w:val="1"/>
          <w:numId w:val="2"/>
        </w:numPr>
        <w:pBdr>
          <w:top w:val="nil"/>
          <w:left w:val="nil"/>
          <w:bottom w:val="nil"/>
          <w:right w:val="nil"/>
          <w:between w:val="nil"/>
        </w:pBdr>
        <w:spacing w:after="120"/>
        <w:ind w:left="990" w:right="270" w:hanging="270"/>
        <w:rPr>
          <w:color w:val="000000"/>
        </w:rPr>
      </w:pPr>
      <w:r>
        <w:rPr>
          <w:u w:val="single"/>
        </w:rPr>
        <w:t>Voice of the Profession</w:t>
      </w:r>
      <w:r>
        <w:rPr>
          <w:u w:val="single"/>
        </w:rPr>
        <w:br/>
      </w:r>
      <w:r w:rsidR="0052092E">
        <w:rPr>
          <w:color w:val="000000"/>
        </w:rPr>
        <w:t>No report.</w:t>
      </w:r>
    </w:p>
    <w:p w14:paraId="6F0AAC51" w14:textId="77777777" w:rsidR="00A93318" w:rsidRDefault="00407B04" w:rsidP="005223A7">
      <w:pPr>
        <w:numPr>
          <w:ilvl w:val="0"/>
          <w:numId w:val="1"/>
        </w:numPr>
        <w:pBdr>
          <w:top w:val="nil"/>
          <w:left w:val="nil"/>
          <w:bottom w:val="nil"/>
          <w:right w:val="nil"/>
          <w:between w:val="nil"/>
        </w:pBdr>
        <w:tabs>
          <w:tab w:val="left" w:pos="1282"/>
          <w:tab w:val="left" w:pos="1283"/>
        </w:tabs>
        <w:spacing w:before="1"/>
        <w:ind w:left="720" w:right="270" w:hanging="720"/>
        <w:rPr>
          <w:b/>
          <w:color w:val="000000"/>
        </w:rPr>
      </w:pPr>
      <w:r>
        <w:rPr>
          <w:b/>
          <w:color w:val="000000"/>
        </w:rPr>
        <w:t>New Business</w:t>
      </w:r>
    </w:p>
    <w:p w14:paraId="07818808" w14:textId="34C85820" w:rsidR="00A93318" w:rsidRPr="0052092E" w:rsidRDefault="0052092E">
      <w:pPr>
        <w:pBdr>
          <w:top w:val="nil"/>
          <w:left w:val="nil"/>
          <w:bottom w:val="nil"/>
          <w:right w:val="nil"/>
          <w:between w:val="nil"/>
        </w:pBdr>
        <w:tabs>
          <w:tab w:val="left" w:pos="1282"/>
          <w:tab w:val="left" w:pos="1283"/>
        </w:tabs>
        <w:spacing w:before="1"/>
        <w:ind w:left="1303" w:right="270"/>
        <w:rPr>
          <w:bCs/>
        </w:rPr>
      </w:pPr>
      <w:r>
        <w:rPr>
          <w:bCs/>
        </w:rPr>
        <w:t>No new business</w:t>
      </w:r>
    </w:p>
    <w:p w14:paraId="0CF5E693" w14:textId="77777777" w:rsidR="0052092E" w:rsidRDefault="0052092E">
      <w:pPr>
        <w:pBdr>
          <w:top w:val="nil"/>
          <w:left w:val="nil"/>
          <w:bottom w:val="nil"/>
          <w:right w:val="nil"/>
          <w:between w:val="nil"/>
        </w:pBdr>
        <w:tabs>
          <w:tab w:val="left" w:pos="1282"/>
          <w:tab w:val="left" w:pos="1283"/>
        </w:tabs>
        <w:spacing w:before="1"/>
        <w:ind w:left="1303" w:right="270"/>
        <w:rPr>
          <w:b/>
        </w:rPr>
      </w:pPr>
    </w:p>
    <w:p w14:paraId="0F4C3DE7" w14:textId="6AA6B1EE" w:rsidR="00A93318" w:rsidRDefault="00407B04" w:rsidP="005223A7">
      <w:pPr>
        <w:numPr>
          <w:ilvl w:val="0"/>
          <w:numId w:val="1"/>
        </w:numPr>
        <w:pBdr>
          <w:top w:val="nil"/>
          <w:left w:val="nil"/>
          <w:bottom w:val="nil"/>
          <w:right w:val="nil"/>
          <w:between w:val="nil"/>
        </w:pBdr>
        <w:tabs>
          <w:tab w:val="left" w:pos="1282"/>
          <w:tab w:val="left" w:pos="1283"/>
        </w:tabs>
        <w:spacing w:before="1"/>
        <w:ind w:left="720" w:right="270" w:hanging="720"/>
        <w:rPr>
          <w:b/>
        </w:rPr>
      </w:pPr>
      <w:r>
        <w:rPr>
          <w:b/>
        </w:rPr>
        <w:t>Strategic Plan priorities</w:t>
      </w:r>
    </w:p>
    <w:p w14:paraId="1804D965" w14:textId="627ACAB7" w:rsidR="00146E63" w:rsidRPr="00146E63" w:rsidRDefault="00146E63" w:rsidP="00146E63">
      <w:pPr>
        <w:pBdr>
          <w:top w:val="nil"/>
          <w:left w:val="nil"/>
          <w:bottom w:val="nil"/>
          <w:right w:val="nil"/>
          <w:between w:val="nil"/>
        </w:pBdr>
        <w:tabs>
          <w:tab w:val="left" w:pos="1282"/>
          <w:tab w:val="left" w:pos="1283"/>
        </w:tabs>
        <w:spacing w:before="1"/>
        <w:ind w:left="720" w:right="270"/>
        <w:rPr>
          <w:bCs/>
        </w:rPr>
      </w:pPr>
      <w:r>
        <w:rPr>
          <w:bCs/>
        </w:rPr>
        <w:t xml:space="preserve">Kent has asked the Website Committee to create </w:t>
      </w:r>
      <w:r w:rsidR="000B1341">
        <w:rPr>
          <w:bCs/>
        </w:rPr>
        <w:t>a fillable member feedback form or forms for proposed resolutions and amendments to the Articles of Incorporation and Bylaws (see projects under Strategic Focus Area #4 below).</w:t>
      </w:r>
    </w:p>
    <w:p w14:paraId="3D47FA6E" w14:textId="50A9A250" w:rsidR="005223A7" w:rsidRPr="005476E8" w:rsidRDefault="005223A7" w:rsidP="005223A7">
      <w:pPr>
        <w:pStyle w:val="ListParagraph"/>
        <w:numPr>
          <w:ilvl w:val="1"/>
          <w:numId w:val="1"/>
        </w:numPr>
        <w:pBdr>
          <w:top w:val="nil"/>
          <w:left w:val="nil"/>
          <w:bottom w:val="nil"/>
          <w:right w:val="nil"/>
          <w:between w:val="nil"/>
        </w:pBdr>
        <w:tabs>
          <w:tab w:val="left" w:pos="1282"/>
          <w:tab w:val="left" w:pos="1283"/>
        </w:tabs>
        <w:spacing w:before="1"/>
        <w:ind w:left="990" w:right="270" w:hanging="270"/>
        <w:rPr>
          <w:b/>
          <w:color w:val="000000"/>
          <w:u w:val="single"/>
        </w:rPr>
      </w:pPr>
      <w:r w:rsidRPr="005476E8">
        <w:rPr>
          <w:b/>
          <w:color w:val="000000"/>
          <w:u w:val="single"/>
        </w:rPr>
        <w:t>S</w:t>
      </w:r>
      <w:r w:rsidR="005476E8" w:rsidRPr="005476E8">
        <w:rPr>
          <w:b/>
          <w:color w:val="000000"/>
          <w:u w:val="single"/>
        </w:rPr>
        <w:t xml:space="preserve">trategic </w:t>
      </w:r>
      <w:r w:rsidRPr="005476E8">
        <w:rPr>
          <w:b/>
          <w:color w:val="000000"/>
          <w:u w:val="single"/>
        </w:rPr>
        <w:t>F</w:t>
      </w:r>
      <w:r w:rsidR="005476E8" w:rsidRPr="005476E8">
        <w:rPr>
          <w:b/>
          <w:color w:val="000000"/>
          <w:u w:val="single"/>
        </w:rPr>
        <w:t xml:space="preserve">ocus </w:t>
      </w:r>
      <w:r w:rsidRPr="005476E8">
        <w:rPr>
          <w:b/>
          <w:color w:val="000000"/>
          <w:u w:val="single"/>
        </w:rPr>
        <w:t>A</w:t>
      </w:r>
      <w:r w:rsidR="005476E8" w:rsidRPr="005476E8">
        <w:rPr>
          <w:b/>
          <w:color w:val="000000"/>
          <w:u w:val="single"/>
        </w:rPr>
        <w:t xml:space="preserve">rea </w:t>
      </w:r>
      <w:r w:rsidRPr="005476E8">
        <w:rPr>
          <w:b/>
          <w:color w:val="000000"/>
          <w:u w:val="single"/>
        </w:rPr>
        <w:t>#2 – Education and Resources</w:t>
      </w:r>
    </w:p>
    <w:p w14:paraId="5FC06C53" w14:textId="06887D9F" w:rsidR="005223A7" w:rsidRPr="005223A7" w:rsidRDefault="005223A7" w:rsidP="005223A7">
      <w:pPr>
        <w:pStyle w:val="ListParagraph"/>
        <w:numPr>
          <w:ilvl w:val="2"/>
          <w:numId w:val="1"/>
        </w:numPr>
        <w:pBdr>
          <w:top w:val="nil"/>
          <w:left w:val="nil"/>
          <w:bottom w:val="nil"/>
          <w:right w:val="nil"/>
          <w:between w:val="nil"/>
        </w:pBdr>
        <w:spacing w:before="1"/>
        <w:ind w:left="1350" w:right="270"/>
        <w:rPr>
          <w:bCs/>
          <w:color w:val="000000"/>
        </w:rPr>
      </w:pPr>
      <w:r w:rsidRPr="005223A7">
        <w:rPr>
          <w:bCs/>
          <w:color w:val="000000"/>
        </w:rPr>
        <w:t>Goal 1 - Increase involvement and participation in educational programming and resources</w:t>
      </w:r>
    </w:p>
    <w:p w14:paraId="7AEF73B9" w14:textId="6C88C014" w:rsidR="00A93318" w:rsidRDefault="005223A7" w:rsidP="005223A7">
      <w:pPr>
        <w:pStyle w:val="ListParagraph"/>
        <w:numPr>
          <w:ilvl w:val="3"/>
          <w:numId w:val="1"/>
        </w:numPr>
        <w:pBdr>
          <w:top w:val="nil"/>
          <w:left w:val="nil"/>
          <w:bottom w:val="nil"/>
          <w:right w:val="nil"/>
          <w:between w:val="nil"/>
        </w:pBdr>
        <w:spacing w:before="1"/>
        <w:ind w:left="1710" w:right="270"/>
        <w:rPr>
          <w:bCs/>
          <w:color w:val="000000"/>
        </w:rPr>
      </w:pPr>
      <w:r w:rsidRPr="005223A7">
        <w:rPr>
          <w:bCs/>
          <w:color w:val="000000"/>
        </w:rPr>
        <w:t>Call for articles for Court Manager or Express to give people opportunities to share information.</w:t>
      </w:r>
    </w:p>
    <w:p w14:paraId="4A6DBE6B" w14:textId="1861D97F" w:rsidR="005223A7" w:rsidRPr="005476E8" w:rsidRDefault="005476E8" w:rsidP="005223A7">
      <w:pPr>
        <w:pStyle w:val="ListParagraph"/>
        <w:numPr>
          <w:ilvl w:val="1"/>
          <w:numId w:val="1"/>
        </w:numPr>
        <w:pBdr>
          <w:top w:val="nil"/>
          <w:left w:val="nil"/>
          <w:bottom w:val="nil"/>
          <w:right w:val="nil"/>
          <w:between w:val="nil"/>
        </w:pBdr>
        <w:spacing w:before="1"/>
        <w:ind w:left="990" w:right="270" w:hanging="270"/>
        <w:rPr>
          <w:b/>
          <w:color w:val="000000"/>
          <w:u w:val="single"/>
        </w:rPr>
      </w:pPr>
      <w:r w:rsidRPr="005476E8">
        <w:rPr>
          <w:b/>
          <w:color w:val="000000"/>
          <w:u w:val="single"/>
        </w:rPr>
        <w:t xml:space="preserve">Strategic Focus Area </w:t>
      </w:r>
      <w:r w:rsidR="005223A7" w:rsidRPr="005476E8">
        <w:rPr>
          <w:b/>
          <w:color w:val="000000"/>
          <w:u w:val="single"/>
        </w:rPr>
        <w:t>#3 – Advocacy for the Profession</w:t>
      </w:r>
    </w:p>
    <w:p w14:paraId="39BD315C" w14:textId="172D9304" w:rsidR="005223A7" w:rsidRDefault="005223A7" w:rsidP="005223A7">
      <w:pPr>
        <w:pStyle w:val="ListParagraph"/>
        <w:numPr>
          <w:ilvl w:val="2"/>
          <w:numId w:val="1"/>
        </w:numPr>
        <w:pBdr>
          <w:top w:val="nil"/>
          <w:left w:val="nil"/>
          <w:bottom w:val="nil"/>
          <w:right w:val="nil"/>
          <w:between w:val="nil"/>
        </w:pBdr>
        <w:spacing w:before="1"/>
        <w:ind w:left="1350" w:right="270"/>
        <w:rPr>
          <w:bCs/>
          <w:color w:val="000000"/>
        </w:rPr>
      </w:pPr>
      <w:r w:rsidRPr="005223A7">
        <w:rPr>
          <w:bCs/>
          <w:color w:val="000000"/>
        </w:rPr>
        <w:t>Goal 1 - NACM will be an influential and respected voice on behalf of courts and the court profession.</w:t>
      </w:r>
    </w:p>
    <w:p w14:paraId="268B1000" w14:textId="77777777" w:rsidR="005223A7" w:rsidRDefault="005223A7" w:rsidP="005223A7">
      <w:pPr>
        <w:pStyle w:val="ListParagraph"/>
        <w:numPr>
          <w:ilvl w:val="3"/>
          <w:numId w:val="4"/>
        </w:numPr>
        <w:pBdr>
          <w:top w:val="nil"/>
          <w:left w:val="nil"/>
          <w:bottom w:val="nil"/>
          <w:right w:val="nil"/>
          <w:between w:val="nil"/>
        </w:pBdr>
        <w:spacing w:before="1"/>
        <w:ind w:left="1710" w:right="270"/>
        <w:rPr>
          <w:bCs/>
          <w:color w:val="000000"/>
        </w:rPr>
      </w:pPr>
      <w:r w:rsidRPr="005223A7">
        <w:rPr>
          <w:bCs/>
          <w:color w:val="000000"/>
        </w:rPr>
        <w:t>Communicate NACM’s proclamations and explain the importance of them, as</w:t>
      </w:r>
      <w:r>
        <w:rPr>
          <w:bCs/>
          <w:color w:val="000000"/>
        </w:rPr>
        <w:t xml:space="preserve"> </w:t>
      </w:r>
      <w:r w:rsidRPr="005223A7">
        <w:rPr>
          <w:bCs/>
          <w:color w:val="000000"/>
        </w:rPr>
        <w:t>well as the voice of the profession</w:t>
      </w:r>
      <w:r>
        <w:rPr>
          <w:bCs/>
          <w:color w:val="000000"/>
        </w:rPr>
        <w:t>.</w:t>
      </w:r>
    </w:p>
    <w:p w14:paraId="2C3A6647" w14:textId="77777777" w:rsidR="005223A7" w:rsidRDefault="005223A7" w:rsidP="005223A7">
      <w:pPr>
        <w:pStyle w:val="ListParagraph"/>
        <w:numPr>
          <w:ilvl w:val="3"/>
          <w:numId w:val="4"/>
        </w:numPr>
        <w:pBdr>
          <w:top w:val="nil"/>
          <w:left w:val="nil"/>
          <w:bottom w:val="nil"/>
          <w:right w:val="nil"/>
          <w:between w:val="nil"/>
        </w:pBdr>
        <w:spacing w:before="1"/>
        <w:ind w:left="1710" w:right="270"/>
        <w:rPr>
          <w:bCs/>
          <w:color w:val="000000"/>
        </w:rPr>
      </w:pPr>
      <w:r w:rsidRPr="005223A7">
        <w:rPr>
          <w:bCs/>
          <w:color w:val="000000"/>
        </w:rPr>
        <w:t>Interview court leaders on their journey (captured via articles, webinars etc.)</w:t>
      </w:r>
    </w:p>
    <w:p w14:paraId="553D9D73" w14:textId="68DFF2C9" w:rsidR="005223A7" w:rsidRDefault="005223A7" w:rsidP="005223A7">
      <w:pPr>
        <w:pStyle w:val="ListParagraph"/>
        <w:numPr>
          <w:ilvl w:val="3"/>
          <w:numId w:val="4"/>
        </w:numPr>
        <w:pBdr>
          <w:top w:val="nil"/>
          <w:left w:val="nil"/>
          <w:bottom w:val="nil"/>
          <w:right w:val="nil"/>
          <w:between w:val="nil"/>
        </w:pBdr>
        <w:spacing w:before="1"/>
        <w:ind w:left="1710" w:right="270"/>
        <w:rPr>
          <w:bCs/>
          <w:color w:val="000000"/>
        </w:rPr>
      </w:pPr>
      <w:r w:rsidRPr="005223A7">
        <w:rPr>
          <w:bCs/>
          <w:color w:val="000000"/>
        </w:rPr>
        <w:t>Provide members with outreach/speaking materials for local schools/colleges to advocate for the profession.</w:t>
      </w:r>
    </w:p>
    <w:p w14:paraId="72720912" w14:textId="4E54760F" w:rsidR="005223A7" w:rsidRDefault="005223A7" w:rsidP="005223A7">
      <w:pPr>
        <w:pStyle w:val="ListParagraph"/>
        <w:numPr>
          <w:ilvl w:val="3"/>
          <w:numId w:val="4"/>
        </w:numPr>
        <w:pBdr>
          <w:top w:val="nil"/>
          <w:left w:val="nil"/>
          <w:bottom w:val="nil"/>
          <w:right w:val="nil"/>
          <w:between w:val="nil"/>
        </w:pBdr>
        <w:spacing w:before="1"/>
        <w:ind w:left="1710" w:right="270"/>
        <w:rPr>
          <w:bCs/>
          <w:color w:val="000000"/>
        </w:rPr>
      </w:pPr>
      <w:r>
        <w:rPr>
          <w:bCs/>
          <w:color w:val="000000"/>
        </w:rPr>
        <w:t>Find a way to publicize our State of the Profession Address</w:t>
      </w:r>
    </w:p>
    <w:p w14:paraId="194200E2" w14:textId="75C1563A" w:rsidR="005223A7" w:rsidRDefault="005223A7" w:rsidP="005223A7">
      <w:pPr>
        <w:pStyle w:val="ListParagraph"/>
        <w:numPr>
          <w:ilvl w:val="4"/>
          <w:numId w:val="4"/>
        </w:numPr>
        <w:pBdr>
          <w:top w:val="nil"/>
          <w:left w:val="nil"/>
          <w:bottom w:val="nil"/>
          <w:right w:val="nil"/>
          <w:between w:val="nil"/>
        </w:pBdr>
        <w:spacing w:before="1"/>
        <w:ind w:left="2070" w:right="270"/>
        <w:rPr>
          <w:bCs/>
          <w:color w:val="000000"/>
        </w:rPr>
      </w:pPr>
      <w:r>
        <w:rPr>
          <w:bCs/>
          <w:color w:val="000000"/>
        </w:rPr>
        <w:t>Court Professionals Week</w:t>
      </w:r>
    </w:p>
    <w:p w14:paraId="0331471D" w14:textId="585F6EB3" w:rsidR="005223A7" w:rsidRPr="005476E8" w:rsidRDefault="005476E8" w:rsidP="005476E8">
      <w:pPr>
        <w:pStyle w:val="ListParagraph"/>
        <w:numPr>
          <w:ilvl w:val="0"/>
          <w:numId w:val="5"/>
        </w:numPr>
        <w:pBdr>
          <w:top w:val="nil"/>
          <w:left w:val="nil"/>
          <w:bottom w:val="nil"/>
          <w:right w:val="nil"/>
          <w:between w:val="nil"/>
        </w:pBdr>
        <w:spacing w:before="1"/>
        <w:ind w:left="990" w:right="270" w:hanging="270"/>
        <w:rPr>
          <w:b/>
          <w:color w:val="000000"/>
          <w:u w:val="single"/>
        </w:rPr>
      </w:pPr>
      <w:r w:rsidRPr="005476E8">
        <w:rPr>
          <w:b/>
          <w:color w:val="000000"/>
          <w:u w:val="single"/>
        </w:rPr>
        <w:t>Strategic Focus Area #4 – Governance</w:t>
      </w:r>
    </w:p>
    <w:p w14:paraId="70691A1E" w14:textId="61759438" w:rsidR="005476E8" w:rsidRDefault="005476E8" w:rsidP="005476E8">
      <w:pPr>
        <w:pStyle w:val="ListParagraph"/>
        <w:numPr>
          <w:ilvl w:val="1"/>
          <w:numId w:val="5"/>
        </w:numPr>
        <w:pBdr>
          <w:top w:val="nil"/>
          <w:left w:val="nil"/>
          <w:bottom w:val="nil"/>
          <w:right w:val="nil"/>
          <w:between w:val="nil"/>
        </w:pBdr>
        <w:spacing w:before="1"/>
        <w:ind w:left="1350" w:right="270"/>
        <w:rPr>
          <w:bCs/>
          <w:color w:val="000000"/>
        </w:rPr>
      </w:pPr>
      <w:r w:rsidRPr="005476E8">
        <w:rPr>
          <w:bCs/>
          <w:color w:val="000000"/>
        </w:rPr>
        <w:t>Goal 1: NACM</w:t>
      </w:r>
      <w:r>
        <w:rPr>
          <w:bCs/>
          <w:color w:val="000000"/>
        </w:rPr>
        <w:t>’</w:t>
      </w:r>
      <w:r w:rsidRPr="005476E8">
        <w:rPr>
          <w:bCs/>
          <w:color w:val="000000"/>
        </w:rPr>
        <w:t>s governance is representative, responsive, and effective</w:t>
      </w:r>
      <w:r>
        <w:rPr>
          <w:bCs/>
          <w:color w:val="000000"/>
        </w:rPr>
        <w:t>.</w:t>
      </w:r>
    </w:p>
    <w:p w14:paraId="638109A1" w14:textId="76C40C25" w:rsidR="005476E8" w:rsidRDefault="005476E8" w:rsidP="005476E8">
      <w:pPr>
        <w:pStyle w:val="ListParagraph"/>
        <w:numPr>
          <w:ilvl w:val="2"/>
          <w:numId w:val="5"/>
        </w:numPr>
        <w:pBdr>
          <w:top w:val="nil"/>
          <w:left w:val="nil"/>
          <w:bottom w:val="nil"/>
          <w:right w:val="nil"/>
          <w:between w:val="nil"/>
        </w:pBdr>
        <w:spacing w:before="1"/>
        <w:ind w:left="1710" w:right="270"/>
        <w:rPr>
          <w:bCs/>
          <w:color w:val="000000"/>
        </w:rPr>
      </w:pPr>
      <w:r w:rsidRPr="005476E8">
        <w:rPr>
          <w:bCs/>
          <w:color w:val="000000"/>
        </w:rPr>
        <w:t>Conduct conference breakout session(s) on NACM’s strategic plan</w:t>
      </w:r>
      <w:r>
        <w:rPr>
          <w:bCs/>
          <w:color w:val="000000"/>
        </w:rPr>
        <w:t>.</w:t>
      </w:r>
    </w:p>
    <w:p w14:paraId="513C0AE9" w14:textId="27D0218D" w:rsidR="005476E8" w:rsidRDefault="005476E8" w:rsidP="005476E8">
      <w:pPr>
        <w:pStyle w:val="ListParagraph"/>
        <w:numPr>
          <w:ilvl w:val="2"/>
          <w:numId w:val="5"/>
        </w:numPr>
        <w:pBdr>
          <w:top w:val="nil"/>
          <w:left w:val="nil"/>
          <w:bottom w:val="nil"/>
          <w:right w:val="nil"/>
          <w:between w:val="nil"/>
        </w:pBdr>
        <w:spacing w:before="1"/>
        <w:ind w:left="1710" w:right="270"/>
        <w:rPr>
          <w:bCs/>
          <w:color w:val="000000"/>
        </w:rPr>
      </w:pPr>
      <w:r w:rsidRPr="005476E8">
        <w:rPr>
          <w:bCs/>
          <w:color w:val="000000"/>
        </w:rPr>
        <w:t>Communication with members to make certain we</w:t>
      </w:r>
      <w:r>
        <w:rPr>
          <w:bCs/>
          <w:color w:val="000000"/>
        </w:rPr>
        <w:t>’</w:t>
      </w:r>
      <w:r w:rsidRPr="005476E8">
        <w:rPr>
          <w:bCs/>
          <w:color w:val="000000"/>
        </w:rPr>
        <w:t>re aligned with their</w:t>
      </w:r>
      <w:r>
        <w:rPr>
          <w:bCs/>
          <w:color w:val="000000"/>
        </w:rPr>
        <w:t xml:space="preserve"> </w:t>
      </w:r>
      <w:r w:rsidRPr="005476E8">
        <w:rPr>
          <w:bCs/>
          <w:color w:val="000000"/>
        </w:rPr>
        <w:t>needs/wants – follow-up to membership surveys</w:t>
      </w:r>
      <w:r>
        <w:rPr>
          <w:bCs/>
          <w:color w:val="000000"/>
        </w:rPr>
        <w:t>.</w:t>
      </w:r>
    </w:p>
    <w:p w14:paraId="113AE5C5" w14:textId="21FCFA50" w:rsidR="005476E8" w:rsidRDefault="005476E8" w:rsidP="005476E8">
      <w:pPr>
        <w:pStyle w:val="ListParagraph"/>
        <w:numPr>
          <w:ilvl w:val="2"/>
          <w:numId w:val="5"/>
        </w:numPr>
        <w:pBdr>
          <w:top w:val="nil"/>
          <w:left w:val="nil"/>
          <w:bottom w:val="nil"/>
          <w:right w:val="nil"/>
          <w:between w:val="nil"/>
        </w:pBdr>
        <w:spacing w:before="1"/>
        <w:ind w:left="1710" w:right="270"/>
        <w:rPr>
          <w:bCs/>
          <w:color w:val="000000"/>
        </w:rPr>
      </w:pPr>
      <w:r w:rsidRPr="005476E8">
        <w:rPr>
          <w:bCs/>
          <w:color w:val="000000"/>
        </w:rPr>
        <w:t>Create a fillable feedback form on the resolutions page for proposed</w:t>
      </w:r>
      <w:r>
        <w:rPr>
          <w:bCs/>
          <w:color w:val="000000"/>
        </w:rPr>
        <w:t xml:space="preserve"> </w:t>
      </w:r>
      <w:r w:rsidRPr="005476E8">
        <w:rPr>
          <w:bCs/>
          <w:color w:val="000000"/>
        </w:rPr>
        <w:t>resolutions</w:t>
      </w:r>
      <w:r>
        <w:rPr>
          <w:bCs/>
          <w:color w:val="000000"/>
        </w:rPr>
        <w:t>.</w:t>
      </w:r>
    </w:p>
    <w:p w14:paraId="0EE494B2" w14:textId="011B895C" w:rsidR="005476E8" w:rsidRPr="00146E63" w:rsidRDefault="005476E8" w:rsidP="005476E8">
      <w:pPr>
        <w:pStyle w:val="ListParagraph"/>
        <w:numPr>
          <w:ilvl w:val="2"/>
          <w:numId w:val="5"/>
        </w:numPr>
        <w:pBdr>
          <w:top w:val="nil"/>
          <w:left w:val="nil"/>
          <w:bottom w:val="nil"/>
          <w:right w:val="nil"/>
          <w:between w:val="nil"/>
        </w:pBdr>
        <w:spacing w:before="1"/>
        <w:ind w:left="1710" w:right="270"/>
        <w:rPr>
          <w:bCs/>
        </w:rPr>
      </w:pPr>
      <w:r w:rsidRPr="00146E63">
        <w:rPr>
          <w:bCs/>
        </w:rPr>
        <w:t>Communicate board activities in Court Express.</w:t>
      </w:r>
    </w:p>
    <w:p w14:paraId="20AB5B72" w14:textId="77777777" w:rsidR="005223A7" w:rsidRPr="005223A7" w:rsidRDefault="005223A7" w:rsidP="005223A7">
      <w:pPr>
        <w:pBdr>
          <w:top w:val="nil"/>
          <w:left w:val="nil"/>
          <w:bottom w:val="nil"/>
          <w:right w:val="nil"/>
          <w:between w:val="nil"/>
        </w:pBdr>
        <w:spacing w:before="1"/>
        <w:ind w:right="270"/>
        <w:rPr>
          <w:bCs/>
          <w:color w:val="000000"/>
        </w:rPr>
      </w:pPr>
    </w:p>
    <w:p w14:paraId="4F3771DF" w14:textId="77777777" w:rsidR="00A93318" w:rsidRDefault="00407B04" w:rsidP="005223A7">
      <w:pPr>
        <w:numPr>
          <w:ilvl w:val="0"/>
          <w:numId w:val="1"/>
        </w:numPr>
        <w:pBdr>
          <w:top w:val="nil"/>
          <w:left w:val="nil"/>
          <w:bottom w:val="nil"/>
          <w:right w:val="nil"/>
          <w:between w:val="nil"/>
        </w:pBdr>
        <w:tabs>
          <w:tab w:val="left" w:pos="1282"/>
          <w:tab w:val="left" w:pos="1283"/>
        </w:tabs>
        <w:spacing w:before="1"/>
        <w:ind w:left="720" w:right="270" w:hanging="720"/>
        <w:rPr>
          <w:b/>
          <w:color w:val="000000"/>
        </w:rPr>
      </w:pPr>
      <w:r>
        <w:rPr>
          <w:b/>
          <w:color w:val="000000"/>
        </w:rPr>
        <w:t>Future Projects</w:t>
      </w:r>
    </w:p>
    <w:p w14:paraId="1D1866FC" w14:textId="48A5282E" w:rsidR="00A93318" w:rsidRPr="00CB774E" w:rsidRDefault="00CB774E">
      <w:pPr>
        <w:pBdr>
          <w:top w:val="nil"/>
          <w:left w:val="nil"/>
          <w:bottom w:val="nil"/>
          <w:right w:val="nil"/>
          <w:between w:val="nil"/>
        </w:pBdr>
        <w:ind w:left="1663" w:hanging="363"/>
        <w:rPr>
          <w:bCs/>
          <w:color w:val="000000"/>
        </w:rPr>
      </w:pPr>
      <w:r>
        <w:rPr>
          <w:bCs/>
          <w:color w:val="000000"/>
        </w:rPr>
        <w:t xml:space="preserve">None </w:t>
      </w:r>
      <w:r w:rsidR="000F643F">
        <w:rPr>
          <w:bCs/>
          <w:color w:val="000000"/>
        </w:rPr>
        <w:t>discussed.</w:t>
      </w:r>
    </w:p>
    <w:p w14:paraId="4C338566" w14:textId="77777777" w:rsidR="00A93318" w:rsidRDefault="00407B04" w:rsidP="005223A7">
      <w:pPr>
        <w:numPr>
          <w:ilvl w:val="0"/>
          <w:numId w:val="1"/>
        </w:numPr>
        <w:pBdr>
          <w:top w:val="nil"/>
          <w:left w:val="nil"/>
          <w:bottom w:val="nil"/>
          <w:right w:val="nil"/>
          <w:between w:val="nil"/>
        </w:pBdr>
        <w:spacing w:before="52" w:after="120"/>
        <w:ind w:left="720" w:right="270" w:hanging="720"/>
        <w:rPr>
          <w:b/>
          <w:color w:val="000000"/>
        </w:rPr>
      </w:pPr>
      <w:r>
        <w:rPr>
          <w:b/>
          <w:color w:val="000000"/>
        </w:rPr>
        <w:t>Dates of significance</w:t>
      </w:r>
    </w:p>
    <w:p w14:paraId="6F916834" w14:textId="77777777" w:rsidR="00A93318" w:rsidRDefault="00407B04">
      <w:pPr>
        <w:widowControl/>
        <w:numPr>
          <w:ilvl w:val="1"/>
          <w:numId w:val="3"/>
        </w:numPr>
        <w:spacing w:after="120"/>
        <w:ind w:left="1080" w:right="270" w:hanging="360"/>
      </w:pPr>
      <w:r>
        <w:rPr>
          <w:u w:val="single"/>
        </w:rPr>
        <w:lastRenderedPageBreak/>
        <w:t xml:space="preserve">Annual Conference </w:t>
      </w:r>
      <w:r>
        <w:t>– July 9-13, 2023, Tampa, FL</w:t>
      </w:r>
    </w:p>
    <w:p w14:paraId="38577E0A" w14:textId="77777777" w:rsidR="00A93318" w:rsidRDefault="00A93318">
      <w:pPr>
        <w:pBdr>
          <w:top w:val="nil"/>
          <w:left w:val="nil"/>
          <w:bottom w:val="nil"/>
          <w:right w:val="nil"/>
          <w:between w:val="nil"/>
        </w:pBdr>
        <w:tabs>
          <w:tab w:val="left" w:pos="1282"/>
          <w:tab w:val="left" w:pos="1283"/>
        </w:tabs>
        <w:spacing w:before="1"/>
        <w:ind w:left="1303" w:right="270"/>
        <w:rPr>
          <w:highlight w:val="yellow"/>
        </w:rPr>
      </w:pPr>
    </w:p>
    <w:p w14:paraId="0F8B15E2" w14:textId="77777777" w:rsidR="00A93318" w:rsidRDefault="00407B04" w:rsidP="005223A7">
      <w:pPr>
        <w:numPr>
          <w:ilvl w:val="0"/>
          <w:numId w:val="1"/>
        </w:numPr>
        <w:pBdr>
          <w:top w:val="nil"/>
          <w:left w:val="nil"/>
          <w:bottom w:val="nil"/>
          <w:right w:val="nil"/>
          <w:between w:val="nil"/>
        </w:pBdr>
        <w:tabs>
          <w:tab w:val="left" w:pos="1282"/>
          <w:tab w:val="left" w:pos="1283"/>
        </w:tabs>
        <w:spacing w:before="1"/>
        <w:ind w:left="720" w:right="270" w:hanging="720"/>
        <w:rPr>
          <w:b/>
          <w:color w:val="000000"/>
        </w:rPr>
      </w:pPr>
      <w:r>
        <w:rPr>
          <w:b/>
          <w:color w:val="000000"/>
        </w:rPr>
        <w:t>Adjourn</w:t>
      </w:r>
    </w:p>
    <w:p w14:paraId="65D3472E" w14:textId="4FEACE23" w:rsidR="00A93318" w:rsidRPr="00CB774E" w:rsidRDefault="00CB774E">
      <w:pPr>
        <w:pBdr>
          <w:top w:val="nil"/>
          <w:left w:val="nil"/>
          <w:bottom w:val="nil"/>
          <w:right w:val="nil"/>
          <w:between w:val="nil"/>
        </w:pBdr>
        <w:spacing w:before="5"/>
        <w:ind w:left="720" w:right="270"/>
        <w:rPr>
          <w:color w:val="000000"/>
        </w:rPr>
      </w:pPr>
      <w:r>
        <w:rPr>
          <w:color w:val="000000"/>
        </w:rPr>
        <w:t>The meeting was adjourned at 3:50p ET.</w:t>
      </w:r>
    </w:p>
    <w:p w14:paraId="755EA5DF" w14:textId="77777777" w:rsidR="00A93318" w:rsidRDefault="00A93318">
      <w:pPr>
        <w:widowControl/>
        <w:ind w:right="270"/>
      </w:pPr>
    </w:p>
    <w:p w14:paraId="4B0E4702" w14:textId="77777777" w:rsidR="00A93318" w:rsidRDefault="00407B04">
      <w:pPr>
        <w:widowControl/>
        <w:ind w:left="720" w:right="270"/>
        <w:sectPr w:rsidR="00A93318" w:rsidSect="005223A7">
          <w:type w:val="continuous"/>
          <w:pgSz w:w="12240" w:h="15840"/>
          <w:pgMar w:top="1440" w:right="1440" w:bottom="1440" w:left="1440" w:header="360" w:footer="360" w:gutter="0"/>
          <w:cols w:space="720"/>
          <w:docGrid w:linePitch="299"/>
        </w:sectPr>
      </w:pPr>
      <w:r>
        <w:t>Future meeting dates for 2022/2023 NACM year – 1</w:t>
      </w:r>
      <w:r>
        <w:rPr>
          <w:vertAlign w:val="superscript"/>
        </w:rPr>
        <w:t>st</w:t>
      </w:r>
      <w:r>
        <w:t xml:space="preserve"> Wednesday at 3:00p ET:</w:t>
      </w:r>
    </w:p>
    <w:p w14:paraId="56618000" w14:textId="77777777" w:rsidR="00A93318" w:rsidRDefault="00407B04" w:rsidP="00CB774E">
      <w:pPr>
        <w:ind w:left="1080" w:right="270"/>
      </w:pPr>
      <w:r>
        <w:t>May 3, 2023</w:t>
      </w:r>
    </w:p>
    <w:p w14:paraId="75785770" w14:textId="77777777" w:rsidR="00A93318" w:rsidRDefault="00407B04" w:rsidP="00CB774E">
      <w:pPr>
        <w:ind w:left="1080" w:right="270"/>
      </w:pPr>
      <w:r>
        <w:t>June 7, 2023</w:t>
      </w:r>
    </w:p>
    <w:p w14:paraId="24BF62EB" w14:textId="77777777" w:rsidR="00A93318" w:rsidRDefault="00407B04" w:rsidP="00CB774E">
      <w:pPr>
        <w:ind w:left="1080" w:right="270"/>
        <w:sectPr w:rsidR="00A93318" w:rsidSect="005223A7">
          <w:type w:val="continuous"/>
          <w:pgSz w:w="12240" w:h="15840"/>
          <w:pgMar w:top="1440" w:right="1440" w:bottom="1440" w:left="1440" w:header="720" w:footer="720" w:gutter="0"/>
          <w:cols w:space="720"/>
          <w:docGrid w:linePitch="299"/>
        </w:sectPr>
      </w:pPr>
      <w:r>
        <w:t>July 5, 2023</w:t>
      </w:r>
    </w:p>
    <w:p w14:paraId="5D429554" w14:textId="77777777" w:rsidR="00A93318" w:rsidRDefault="00A93318" w:rsidP="00CB774E">
      <w:pPr>
        <w:ind w:left="1080" w:right="270"/>
      </w:pPr>
    </w:p>
    <w:sectPr w:rsidR="00A93318" w:rsidSect="005223A7">
      <w:type w:val="continuous"/>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CD51" w14:textId="77777777" w:rsidR="00FB42D5" w:rsidRDefault="00407B04">
      <w:r>
        <w:separator/>
      </w:r>
    </w:p>
  </w:endnote>
  <w:endnote w:type="continuationSeparator" w:id="0">
    <w:p w14:paraId="365CA54A" w14:textId="77777777" w:rsidR="00FB42D5" w:rsidRDefault="0040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931E9" w14:textId="77777777" w:rsidR="00A93318" w:rsidRDefault="00A9331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019D0" w14:textId="77777777" w:rsidR="00A93318" w:rsidRDefault="00A93318">
    <w:pPr>
      <w:spacing w:before="7" w:after="1"/>
      <w:rPr>
        <w:sz w:val="23"/>
        <w:szCs w:val="23"/>
      </w:rPr>
    </w:pPr>
  </w:p>
  <w:p w14:paraId="13CB227F" w14:textId="77777777" w:rsidR="00A93318" w:rsidRDefault="00407B04">
    <w:pPr>
      <w:spacing w:line="27" w:lineRule="auto"/>
      <w:ind w:left="240"/>
      <w:rPr>
        <w:sz w:val="2"/>
        <w:szCs w:val="2"/>
      </w:rPr>
    </w:pPr>
    <w:r>
      <w:rPr>
        <w:noProof/>
        <w:sz w:val="2"/>
        <w:szCs w:val="2"/>
      </w:rPr>
      <mc:AlternateContent>
        <mc:Choice Requires="wpg">
          <w:drawing>
            <wp:inline distT="0" distB="0" distL="114300" distR="114300" wp14:anchorId="4DB7B74B" wp14:editId="1BFF899F">
              <wp:extent cx="5808980" cy="17145"/>
              <wp:effectExtent l="0" t="0" r="0" b="0"/>
              <wp:docPr id="26" name=""/>
              <wp:cNvGraphicFramePr/>
              <a:graphic xmlns:a="http://schemas.openxmlformats.org/drawingml/2006/main">
                <a:graphicData uri="http://schemas.microsoft.com/office/word/2010/wordprocessingGroup">
                  <wpg:wgp>
                    <wpg:cNvGrpSpPr/>
                    <wpg:grpSpPr>
                      <a:xfrm>
                        <a:off x="0" y="0"/>
                        <a:ext cx="5808980" cy="17145"/>
                        <a:chOff x="2441500" y="3771425"/>
                        <a:chExt cx="5809000" cy="17200"/>
                      </a:xfrm>
                    </wpg:grpSpPr>
                    <wpg:grpSp>
                      <wpg:cNvPr id="1" name="Group 1"/>
                      <wpg:cNvGrpSpPr/>
                      <wpg:grpSpPr>
                        <a:xfrm>
                          <a:off x="2441510" y="3771428"/>
                          <a:ext cx="5808980" cy="17145"/>
                          <a:chOff x="2441500" y="3771425"/>
                          <a:chExt cx="5809000" cy="17250"/>
                        </a:xfrm>
                      </wpg:grpSpPr>
                      <wps:wsp>
                        <wps:cNvPr id="2" name="Rectangle 2"/>
                        <wps:cNvSpPr/>
                        <wps:spPr>
                          <a:xfrm>
                            <a:off x="2441500" y="3771425"/>
                            <a:ext cx="5809000" cy="17250"/>
                          </a:xfrm>
                          <a:prstGeom prst="rect">
                            <a:avLst/>
                          </a:prstGeom>
                          <a:noFill/>
                          <a:ln>
                            <a:noFill/>
                          </a:ln>
                        </wps:spPr>
                        <wps:txbx>
                          <w:txbxContent>
                            <w:p w14:paraId="354F5647" w14:textId="77777777" w:rsidR="00A93318" w:rsidRDefault="00A93318">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80" cy="17145"/>
                            <a:chOff x="2441500" y="3771425"/>
                            <a:chExt cx="5809000" cy="17375"/>
                          </a:xfrm>
                        </wpg:grpSpPr>
                        <wps:wsp>
                          <wps:cNvPr id="4" name="Rectangle 4"/>
                          <wps:cNvSpPr/>
                          <wps:spPr>
                            <a:xfrm>
                              <a:off x="2441500" y="3771425"/>
                              <a:ext cx="5809000" cy="17375"/>
                            </a:xfrm>
                            <a:prstGeom prst="rect">
                              <a:avLst/>
                            </a:prstGeom>
                            <a:noFill/>
                            <a:ln>
                              <a:noFill/>
                            </a:ln>
                          </wps:spPr>
                          <wps:txbx>
                            <w:txbxContent>
                              <w:p w14:paraId="07BEDF1F" w14:textId="77777777" w:rsidR="00A93318" w:rsidRDefault="00A93318">
                                <w:pPr>
                                  <w:textDirection w:val="btLr"/>
                                </w:pPr>
                              </w:p>
                            </w:txbxContent>
                          </wps:txbx>
                          <wps:bodyPr spcFirstLastPara="1" wrap="square" lIns="91425" tIns="91425" rIns="91425" bIns="91425" anchor="ctr" anchorCtr="0">
                            <a:noAutofit/>
                          </wps:bodyPr>
                        </wps:wsp>
                        <wpg:grpSp>
                          <wpg:cNvPr id="5" name="Group 5"/>
                          <wpg:cNvGrpSpPr/>
                          <wpg:grpSpPr>
                            <a:xfrm>
                              <a:off x="2441510" y="3771428"/>
                              <a:ext cx="5808980" cy="17145"/>
                              <a:chOff x="2441510" y="3771428"/>
                              <a:chExt cx="5808980" cy="17145"/>
                            </a:xfrm>
                          </wpg:grpSpPr>
                          <wps:wsp>
                            <wps:cNvPr id="6" name="Rectangle 6"/>
                            <wps:cNvSpPr/>
                            <wps:spPr>
                              <a:xfrm>
                                <a:off x="2441510" y="3771428"/>
                                <a:ext cx="5808975" cy="17125"/>
                              </a:xfrm>
                              <a:prstGeom prst="rect">
                                <a:avLst/>
                              </a:prstGeom>
                              <a:noFill/>
                              <a:ln>
                                <a:noFill/>
                              </a:ln>
                            </wps:spPr>
                            <wps:txbx>
                              <w:txbxContent>
                                <w:p w14:paraId="640ED2F1" w14:textId="77777777" w:rsidR="00A93318" w:rsidRDefault="00A93318">
                                  <w:pPr>
                                    <w:textDirection w:val="btLr"/>
                                  </w:pPr>
                                </w:p>
                              </w:txbxContent>
                            </wps:txbx>
                            <wps:bodyPr spcFirstLastPara="1" wrap="square" lIns="91425" tIns="91425" rIns="91425" bIns="91425" anchor="ctr" anchorCtr="0">
                              <a:noAutofit/>
                            </wps:bodyPr>
                          </wps:wsp>
                          <wpg:grpSp>
                            <wpg:cNvPr id="7" name="Group 7"/>
                            <wpg:cNvGrpSpPr/>
                            <wpg:grpSpPr>
                              <a:xfrm>
                                <a:off x="2441510" y="3771428"/>
                                <a:ext cx="5808980" cy="17145"/>
                                <a:chOff x="2441510" y="3771428"/>
                                <a:chExt cx="5808980" cy="17145"/>
                              </a:xfrm>
                            </wpg:grpSpPr>
                            <wps:wsp>
                              <wps:cNvPr id="8" name="Rectangle 8"/>
                              <wps:cNvSpPr/>
                              <wps:spPr>
                                <a:xfrm>
                                  <a:off x="2441510" y="3771428"/>
                                  <a:ext cx="5808975" cy="17125"/>
                                </a:xfrm>
                                <a:prstGeom prst="rect">
                                  <a:avLst/>
                                </a:prstGeom>
                                <a:noFill/>
                                <a:ln>
                                  <a:noFill/>
                                </a:ln>
                              </wps:spPr>
                              <wps:txbx>
                                <w:txbxContent>
                                  <w:p w14:paraId="73109EE6" w14:textId="77777777" w:rsidR="00A93318" w:rsidRDefault="00A93318">
                                    <w:pPr>
                                      <w:textDirection w:val="btLr"/>
                                    </w:pPr>
                                  </w:p>
                                </w:txbxContent>
                              </wps:txbx>
                              <wps:bodyPr spcFirstLastPara="1" wrap="square" lIns="91425" tIns="91425" rIns="91425" bIns="91425" anchor="ctr" anchorCtr="0">
                                <a:noAutofit/>
                              </wps:bodyPr>
                            </wps:wsp>
                            <wpg:grpSp>
                              <wpg:cNvPr id="9" name="Group 9"/>
                              <wpg:cNvGrpSpPr/>
                              <wpg:grpSpPr>
                                <a:xfrm>
                                  <a:off x="2441510" y="3771428"/>
                                  <a:ext cx="5808980" cy="17145"/>
                                  <a:chOff x="2441510" y="3771428"/>
                                  <a:chExt cx="5808975" cy="17125"/>
                                </a:xfrm>
                              </wpg:grpSpPr>
                              <wps:wsp>
                                <wps:cNvPr id="10" name="Rectangle 10"/>
                                <wps:cNvSpPr/>
                                <wps:spPr>
                                  <a:xfrm>
                                    <a:off x="2441510" y="3771428"/>
                                    <a:ext cx="5808975" cy="17125"/>
                                  </a:xfrm>
                                  <a:prstGeom prst="rect">
                                    <a:avLst/>
                                  </a:prstGeom>
                                  <a:noFill/>
                                  <a:ln>
                                    <a:noFill/>
                                  </a:ln>
                                </wps:spPr>
                                <wps:txbx>
                                  <w:txbxContent>
                                    <w:p w14:paraId="021277DA" w14:textId="77777777" w:rsidR="00A93318" w:rsidRDefault="00A93318">
                                      <w:pPr>
                                        <w:textDirection w:val="btLr"/>
                                      </w:pPr>
                                    </w:p>
                                  </w:txbxContent>
                                </wps:txbx>
                                <wps:bodyPr spcFirstLastPara="1" wrap="square" lIns="91425" tIns="91425" rIns="91425" bIns="91425" anchor="ctr" anchorCtr="0">
                                  <a:noAutofit/>
                                </wps:bodyPr>
                              </wps:wsp>
                              <wpg:grpSp>
                                <wpg:cNvPr id="11" name="Group 11"/>
                                <wpg:cNvGrpSpPr/>
                                <wpg:grpSpPr>
                                  <a:xfrm>
                                    <a:off x="2441510" y="3771428"/>
                                    <a:ext cx="5808975" cy="17125"/>
                                    <a:chOff x="0" y="0"/>
                                    <a:chExt cx="5808975" cy="17125"/>
                                  </a:xfrm>
                                </wpg:grpSpPr>
                                <wps:wsp>
                                  <wps:cNvPr id="12" name="Rectangle 12"/>
                                  <wps:cNvSpPr/>
                                  <wps:spPr>
                                    <a:xfrm>
                                      <a:off x="0" y="0"/>
                                      <a:ext cx="5808975" cy="17125"/>
                                    </a:xfrm>
                                    <a:prstGeom prst="rect">
                                      <a:avLst/>
                                    </a:prstGeom>
                                    <a:noFill/>
                                    <a:ln>
                                      <a:noFill/>
                                    </a:ln>
                                  </wps:spPr>
                                  <wps:txbx>
                                    <w:txbxContent>
                                      <w:p w14:paraId="402CE177" w14:textId="77777777" w:rsidR="00A93318" w:rsidRDefault="00A93318">
                                        <w:pPr>
                                          <w:textDirection w:val="btLr"/>
                                        </w:pPr>
                                      </w:p>
                                    </w:txbxContent>
                                  </wps:txbx>
                                  <wps:bodyPr spcFirstLastPara="1" wrap="square" lIns="91425" tIns="91425" rIns="91425" bIns="91425" anchor="ctr" anchorCtr="0">
                                    <a:noAutofit/>
                                  </wps:bodyPr>
                                </wps:wsp>
                                <wps:wsp>
                                  <wps:cNvPr id="13" name="Straight Arrow Connector 13"/>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grpSp>
                        </wpg:grpSp>
                      </wpg:grpSp>
                    </wpg:grpSp>
                  </wpg:wgp>
                </a:graphicData>
              </a:graphic>
            </wp:inline>
          </w:drawing>
        </mc:Choice>
        <mc:Fallback>
          <w:pict>
            <v:group w14:anchorId="4DB7B74B" id="_x0000_s1026" style="width:457.4pt;height:1.35pt;mso-position-horizontal-relative:char;mso-position-vertical-relative:line" coordorigin="24415,37714" coordsize="5809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">
              <v:group id="Group 1" o:spid="_x0000_s1027" style="position:absolute;left:24415;top:37714;width:58089;height:171" coordorigin="24415,37714" coordsize="5809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90;height: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54F5647" w14:textId="77777777" w:rsidR="00A93318" w:rsidRDefault="00A93318">
                        <w:pPr>
                          <w:textDirection w:val="btLr"/>
                        </w:pPr>
                      </w:p>
                    </w:txbxContent>
                  </v:textbox>
                </v:rect>
                <v:group id="Group 3" o:spid="_x0000_s1029" style="position:absolute;left:24415;top:37714;width:58089;height:171" coordorigin="24415,37714" coordsize="58090,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415;top:37714;width:58090;height: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07BEDF1F" w14:textId="77777777" w:rsidR="00A93318" w:rsidRDefault="00A93318">
                          <w:pPr>
                            <w:textDirection w:val="btLr"/>
                          </w:pPr>
                        </w:p>
                      </w:txbxContent>
                    </v:textbox>
                  </v:rect>
                  <v:group id="Group 5" o:spid="_x0000_s1031"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40ED2F1" w14:textId="77777777" w:rsidR="00A93318" w:rsidRDefault="00A93318">
                            <w:pPr>
                              <w:textDirection w:val="btLr"/>
                            </w:pPr>
                          </w:p>
                        </w:txbxContent>
                      </v:textbox>
                    </v:rect>
                    <v:group id="Group 7" o:spid="_x0000_s1033"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4"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" filled="f" stroked="f">
                        <v:textbox inset="2.53958mm,2.53958mm,2.53958mm,2.53958mm">
                          <w:txbxContent>
                            <w:p w14:paraId="73109EE6" w14:textId="77777777" w:rsidR="00A93318" w:rsidRDefault="00A93318">
                              <w:pPr>
                                <w:textDirection w:val="btLr"/>
                              </w:pPr>
                            </w:p>
                          </w:txbxContent>
                        </v:textbox>
                      </v:rect>
                      <v:group id="Group 9" o:spid="_x0000_s1035"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6"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021277DA" w14:textId="77777777" w:rsidR="00A93318" w:rsidRDefault="00A93318">
                                <w:pPr>
                                  <w:textDirection w:val="btLr"/>
                                </w:pPr>
                              </w:p>
                            </w:txbxContent>
                          </v:textbox>
                        </v:rect>
                        <v:group id="Group 11" o:spid="_x0000_s1037"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38"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14:paraId="402CE177" w14:textId="77777777" w:rsidR="00A93318" w:rsidRDefault="00A93318">
                                  <w:pPr>
                                    <w:textDirection w:val="btLr"/>
                                  </w:pPr>
                                </w:p>
                              </w:txbxContent>
                            </v:textbox>
                          </v:rect>
                          <v:shapetype id="_x0000_t32" coordsize="21600,21600" o:spt="32" o:oned="t" path="m,l21600,21600e" filled="f">
                            <v:path arrowok="t" fillok="f" o:connecttype="none"/>
                            <o:lock v:ext="edit" shapetype="t"/>
                          </v:shapetype>
                          <v:shape id="Straight Arrow Connector 13" o:spid="_x0000_s1039"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" filled="t" strokeweight=".46944mm">
                            <v:stroke startarrowwidth="narrow" startarrowlength="short" endarrowwidth="narrow" endarrowlength="short"/>
                          </v:shape>
                        </v:group>
                      </v:group>
                    </v:group>
                  </v:group>
                </v:group>
              </v:group>
              <w10:anchorlock/>
            </v:group>
          </w:pict>
        </mc:Fallback>
      </mc:AlternateContent>
    </w:r>
  </w:p>
  <w:p w14:paraId="72F7251F" w14:textId="77777777" w:rsidR="00A93318" w:rsidRDefault="00407B04">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0E57FEF1" w14:textId="77777777" w:rsidR="00A93318" w:rsidRDefault="00407B04">
    <w:pPr>
      <w:spacing w:before="8"/>
      <w:ind w:left="630" w:right="705"/>
      <w:jc w:val="center"/>
      <w:rPr>
        <w:sz w:val="20"/>
        <w:szCs w:val="20"/>
      </w:rPr>
    </w:pPr>
    <w:r>
      <w:rPr>
        <w:color w:val="A2A0A0"/>
        <w:sz w:val="20"/>
        <w:szCs w:val="20"/>
      </w:rPr>
      <w:t>(757) 259-1841, Fax (757) 259-1520</w:t>
    </w:r>
  </w:p>
  <w:p w14:paraId="60DC0D95" w14:textId="77777777" w:rsidR="00A93318" w:rsidRDefault="00407B04">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CBCB" w14:textId="77777777" w:rsidR="00A93318" w:rsidRDefault="00A9331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7AE0D" w14:textId="77777777" w:rsidR="00FB42D5" w:rsidRDefault="00407B04">
      <w:r>
        <w:separator/>
      </w:r>
    </w:p>
  </w:footnote>
  <w:footnote w:type="continuationSeparator" w:id="0">
    <w:p w14:paraId="20B34873" w14:textId="77777777" w:rsidR="00FB42D5" w:rsidRDefault="0040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0C339" w14:textId="77777777" w:rsidR="00A93318" w:rsidRDefault="00A9331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17383" w14:textId="28465A34" w:rsidR="00A93318" w:rsidRDefault="000F643F">
    <w:sdt>
      <w:sdtPr>
        <w:id w:val="1543400240"/>
        <w:docPartObj>
          <w:docPartGallery w:val="Watermarks"/>
          <w:docPartUnique/>
        </w:docPartObj>
      </w:sdtPr>
      <w:sdtEndPr/>
      <w:sdtContent>
        <w:r>
          <w:rPr>
            <w:noProof/>
          </w:rPr>
          <w:pict w14:anchorId="6F57BA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07B04">
      <w:rPr>
        <w:rFonts w:ascii="Times New Roman" w:eastAsia="Times New Roman" w:hAnsi="Times New Roman" w:cs="Times New Roman"/>
        <w:noProof/>
        <w:sz w:val="20"/>
        <w:szCs w:val="20"/>
      </w:rPr>
      <w:drawing>
        <wp:inline distT="0" distB="0" distL="0" distR="0" wp14:anchorId="6E82F509" wp14:editId="30FF5048">
          <wp:extent cx="5901829" cy="640079"/>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AE25" w14:textId="77777777" w:rsidR="00A93318" w:rsidRDefault="00A9331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52A"/>
    <w:multiLevelType w:val="multilevel"/>
    <w:tmpl w:val="3592762C"/>
    <w:lvl w:ilvl="0">
      <w:start w:val="1"/>
      <w:numFmt w:val="upperRoman"/>
      <w:lvlText w:val="%1."/>
      <w:lvlJc w:val="left"/>
      <w:pPr>
        <w:ind w:left="1303" w:hanging="719"/>
      </w:pPr>
      <w:rPr>
        <w:rFonts w:ascii="Calibri" w:eastAsia="Calibri" w:hAnsi="Calibri" w:cs="Calibri"/>
        <w:sz w:val="24"/>
        <w:szCs w:val="24"/>
      </w:rPr>
    </w:lvl>
    <w:lvl w:ilvl="1">
      <w:start w:val="1"/>
      <w:numFmt w:val="lowerLetter"/>
      <w:lvlText w:val="%2."/>
      <w:lvlJc w:val="left"/>
      <w:pPr>
        <w:ind w:left="1663" w:hanging="363"/>
      </w:pPr>
      <w:rPr>
        <w:b w:val="0"/>
        <w:sz w:val="22"/>
        <w:szCs w:val="22"/>
      </w:rPr>
    </w:lvl>
    <w:lvl w:ilvl="2">
      <w:numFmt w:val="bullet"/>
      <w:lvlText w:val="•"/>
      <w:lvlJc w:val="left"/>
      <w:pPr>
        <w:ind w:left="2534" w:hanging="363"/>
      </w:pPr>
      <w:rPr>
        <w:rFonts w:ascii="Calibri" w:eastAsia="Calibri" w:hAnsi="Calibri" w:cs="Calibri"/>
        <w:sz w:val="24"/>
        <w:szCs w:val="24"/>
      </w:rPr>
    </w:lvl>
    <w:lvl w:ilvl="3">
      <w:start w:val="1"/>
      <w:numFmt w:val="bullet"/>
      <w:lvlText w:val=""/>
      <w:lvlJc w:val="left"/>
      <w:pPr>
        <w:ind w:left="3055" w:hanging="360"/>
      </w:pPr>
      <w:rPr>
        <w:rFonts w:ascii="Symbol" w:hAnsi="Symbol" w:hint="default"/>
      </w:rPr>
    </w:lvl>
    <w:lvl w:ilvl="4">
      <w:start w:val="1"/>
      <w:numFmt w:val="bullet"/>
      <w:lvlText w:val=""/>
      <w:lvlJc w:val="left"/>
      <w:pPr>
        <w:ind w:left="3574" w:hanging="360"/>
      </w:pPr>
      <w:rPr>
        <w:rFonts w:ascii="Symbol" w:hAnsi="Symbol" w:hint="default"/>
      </w:r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1" w15:restartNumberingAfterBreak="0">
    <w:nsid w:val="2C2C5B6B"/>
    <w:multiLevelType w:val="multilevel"/>
    <w:tmpl w:val="B50E4F42"/>
    <w:lvl w:ilvl="0">
      <w:start w:val="1"/>
      <w:numFmt w:val="upperRoman"/>
      <w:lvlText w:val="%1."/>
      <w:lvlJc w:val="left"/>
      <w:pPr>
        <w:ind w:left="1303" w:hanging="719"/>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2" w15:restartNumberingAfterBreak="0">
    <w:nsid w:val="4C3F56BC"/>
    <w:multiLevelType w:val="multilevel"/>
    <w:tmpl w:val="F530FE3A"/>
    <w:lvl w:ilvl="0">
      <w:start w:val="1"/>
      <w:numFmt w:val="upperRoman"/>
      <w:lvlText w:val="%1."/>
      <w:lvlJc w:val="left"/>
      <w:pPr>
        <w:ind w:left="1303" w:hanging="719"/>
      </w:pPr>
      <w:rPr>
        <w:rFonts w:ascii="Calibri" w:eastAsia="Calibri" w:hAnsi="Calibri" w:cs="Calibri"/>
        <w:sz w:val="24"/>
        <w:szCs w:val="24"/>
      </w:rPr>
    </w:lvl>
    <w:lvl w:ilvl="1">
      <w:start w:val="1"/>
      <w:numFmt w:val="lowerLetter"/>
      <w:lvlText w:val="%2."/>
      <w:lvlJc w:val="left"/>
      <w:pPr>
        <w:ind w:left="1663" w:hanging="363"/>
      </w:pPr>
      <w:rPr>
        <w:b w:val="0"/>
        <w:sz w:val="22"/>
        <w:szCs w:val="22"/>
      </w:rPr>
    </w:lvl>
    <w:lvl w:ilvl="2">
      <w:numFmt w:val="bullet"/>
      <w:lvlText w:val="•"/>
      <w:lvlJc w:val="left"/>
      <w:pPr>
        <w:ind w:left="2534" w:hanging="363"/>
      </w:pPr>
      <w:rPr>
        <w:rFonts w:ascii="Calibri" w:eastAsia="Calibri" w:hAnsi="Calibri" w:cs="Calibri"/>
        <w:sz w:val="24"/>
        <w:szCs w:val="24"/>
      </w:rPr>
    </w:lvl>
    <w:lvl w:ilvl="3">
      <w:start w:val="1"/>
      <w:numFmt w:val="bullet"/>
      <w:lvlText w:val=""/>
      <w:lvlJc w:val="left"/>
      <w:pPr>
        <w:ind w:left="3055" w:hanging="360"/>
      </w:pPr>
      <w:rPr>
        <w:rFonts w:ascii="Symbol" w:hAnsi="Symbol" w:hint="default"/>
      </w:r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3" w15:restartNumberingAfterBreak="0">
    <w:nsid w:val="669947C7"/>
    <w:multiLevelType w:val="multilevel"/>
    <w:tmpl w:val="11183B1A"/>
    <w:lvl w:ilvl="0">
      <w:start w:val="3"/>
      <w:numFmt w:val="lowerLetter"/>
      <w:lvlText w:val="%1."/>
      <w:lvlJc w:val="left"/>
      <w:pPr>
        <w:ind w:left="1303" w:hanging="719"/>
      </w:pPr>
      <w:rPr>
        <w:rFonts w:hint="default"/>
        <w:b w:val="0"/>
        <w:bCs/>
        <w:sz w:val="24"/>
        <w:szCs w:val="24"/>
      </w:rPr>
    </w:lvl>
    <w:lvl w:ilvl="1">
      <w:start w:val="1"/>
      <w:numFmt w:val="bullet"/>
      <w:lvlText w:val=""/>
      <w:lvlJc w:val="left"/>
      <w:pPr>
        <w:ind w:left="1660" w:hanging="360"/>
      </w:pPr>
      <w:rPr>
        <w:rFonts w:ascii="Symbol" w:hAnsi="Symbol" w:hint="default"/>
      </w:rPr>
    </w:lvl>
    <w:lvl w:ilvl="2">
      <w:start w:val="1"/>
      <w:numFmt w:val="bullet"/>
      <w:lvlText w:val=""/>
      <w:lvlJc w:val="left"/>
      <w:pPr>
        <w:ind w:left="2531" w:hanging="360"/>
      </w:pPr>
      <w:rPr>
        <w:rFonts w:ascii="Symbol" w:hAnsi="Symbol" w:hint="default"/>
      </w:rPr>
    </w:lvl>
    <w:lvl w:ilvl="3">
      <w:start w:val="1"/>
      <w:numFmt w:val="bullet"/>
      <w:lvlText w:val=""/>
      <w:lvlJc w:val="left"/>
      <w:pPr>
        <w:ind w:left="3055" w:hanging="360"/>
      </w:pPr>
      <w:rPr>
        <w:rFonts w:ascii="Symbol" w:hAnsi="Symbol" w:hint="default"/>
      </w:rPr>
    </w:lvl>
    <w:lvl w:ilvl="4">
      <w:numFmt w:val="bullet"/>
      <w:lvlText w:val="•"/>
      <w:lvlJc w:val="left"/>
      <w:pPr>
        <w:ind w:left="3577" w:hanging="363"/>
      </w:pPr>
      <w:rPr>
        <w:rFonts w:hint="default"/>
      </w:rPr>
    </w:lvl>
    <w:lvl w:ilvl="5">
      <w:numFmt w:val="bullet"/>
      <w:lvlText w:val="•"/>
      <w:lvlJc w:val="left"/>
      <w:pPr>
        <w:ind w:left="4096" w:hanging="363"/>
      </w:pPr>
      <w:rPr>
        <w:rFonts w:hint="default"/>
      </w:rPr>
    </w:lvl>
    <w:lvl w:ilvl="6">
      <w:numFmt w:val="bullet"/>
      <w:lvlText w:val="•"/>
      <w:lvlJc w:val="left"/>
      <w:pPr>
        <w:ind w:left="4615" w:hanging="363"/>
      </w:pPr>
      <w:rPr>
        <w:rFonts w:hint="default"/>
      </w:rPr>
    </w:lvl>
    <w:lvl w:ilvl="7">
      <w:numFmt w:val="bullet"/>
      <w:lvlText w:val="•"/>
      <w:lvlJc w:val="left"/>
      <w:pPr>
        <w:ind w:left="5134" w:hanging="363"/>
      </w:pPr>
      <w:rPr>
        <w:rFonts w:hint="default"/>
      </w:rPr>
    </w:lvl>
    <w:lvl w:ilvl="8">
      <w:numFmt w:val="bullet"/>
      <w:lvlText w:val="•"/>
      <w:lvlJc w:val="left"/>
      <w:pPr>
        <w:ind w:left="5652" w:hanging="362"/>
      </w:pPr>
      <w:rPr>
        <w:rFonts w:hint="default"/>
      </w:rPr>
    </w:lvl>
  </w:abstractNum>
  <w:abstractNum w:abstractNumId="4" w15:restartNumberingAfterBreak="0">
    <w:nsid w:val="7C593553"/>
    <w:multiLevelType w:val="multilevel"/>
    <w:tmpl w:val="FA0AFFA6"/>
    <w:lvl w:ilvl="0">
      <w:start w:val="1"/>
      <w:numFmt w:val="upperRoman"/>
      <w:lvlText w:val="%1."/>
      <w:lvlJc w:val="left"/>
      <w:pPr>
        <w:ind w:left="1303" w:hanging="719"/>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num w:numId="1" w16cid:durableId="2029405819">
    <w:abstractNumId w:val="2"/>
  </w:num>
  <w:num w:numId="2" w16cid:durableId="1284069495">
    <w:abstractNumId w:val="4"/>
  </w:num>
  <w:num w:numId="3" w16cid:durableId="383261200">
    <w:abstractNumId w:val="1"/>
  </w:num>
  <w:num w:numId="4" w16cid:durableId="1781559025">
    <w:abstractNumId w:val="0"/>
  </w:num>
  <w:num w:numId="5" w16cid:durableId="9249201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318"/>
    <w:rsid w:val="00023621"/>
    <w:rsid w:val="000B1341"/>
    <w:rsid w:val="000F643F"/>
    <w:rsid w:val="00146E63"/>
    <w:rsid w:val="002409A0"/>
    <w:rsid w:val="002B02EB"/>
    <w:rsid w:val="00407B04"/>
    <w:rsid w:val="00465A13"/>
    <w:rsid w:val="0052092E"/>
    <w:rsid w:val="005223A7"/>
    <w:rsid w:val="005476E8"/>
    <w:rsid w:val="005C1007"/>
    <w:rsid w:val="00766BEB"/>
    <w:rsid w:val="007A448F"/>
    <w:rsid w:val="00A93318"/>
    <w:rsid w:val="00A9579E"/>
    <w:rsid w:val="00B70B09"/>
    <w:rsid w:val="00B82A71"/>
    <w:rsid w:val="00CB774E"/>
    <w:rsid w:val="00DD2B43"/>
    <w:rsid w:val="00E27B5E"/>
    <w:rsid w:val="00FB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15AF2D"/>
  <w15:docId w15:val="{AA1AA571-67E9-49E3-96DD-C17922B1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 w:type="character" w:styleId="Hyperlink">
    <w:name w:val="Hyperlink"/>
    <w:basedOn w:val="DefaultParagraphFont"/>
    <w:uiPriority w:val="99"/>
    <w:unhideWhenUsed/>
    <w:rsid w:val="003B05E0"/>
    <w:rPr>
      <w:color w:val="0000FF" w:themeColor="hyperlink"/>
      <w:u w:val="single"/>
    </w:rPr>
  </w:style>
  <w:style w:type="character" w:styleId="UnresolvedMention">
    <w:name w:val="Unresolved Mention"/>
    <w:basedOn w:val="DefaultParagraphFont"/>
    <w:uiPriority w:val="99"/>
    <w:semiHidden/>
    <w:unhideWhenUsed/>
    <w:rsid w:val="003B05E0"/>
    <w:rPr>
      <w:color w:val="605E5C"/>
      <w:shd w:val="clear" w:color="auto" w:fill="E1DFDD"/>
    </w:rPr>
  </w:style>
  <w:style w:type="paragraph" w:customStyle="1" w:styleId="paragraph">
    <w:name w:val="paragraph"/>
    <w:basedOn w:val="Normal"/>
    <w:rsid w:val="00000C7D"/>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00C7D"/>
  </w:style>
  <w:style w:type="character" w:customStyle="1" w:styleId="eop">
    <w:name w:val="eop"/>
    <w:basedOn w:val="DefaultParagraphFont"/>
    <w:rsid w:val="00000C7D"/>
  </w:style>
  <w:style w:type="character" w:customStyle="1" w:styleId="tabchar">
    <w:name w:val="tabchar"/>
    <w:basedOn w:val="DefaultParagraphFont"/>
    <w:rsid w:val="00000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nacmnet.org/committees/permanent-committees/governance-committe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oom.us/j/93807989162?pwd=ZjV5S0pDOW1WalN6eFYwakkzTm03Zz09"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0CFdbpcMoCgwrGbHPMMVunck1Q==">AMUW2mV6SHaeXULbeIQ/bWX1GTWiM+gI5+bCqWk6CTKtqey9UOnjFKZ1vhzsWCnC6aB+2lLuIpR0mbsICvBhxWS38f+ss/WFTXz1UjH301RFchBlD/UmPF8=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Angie VanSchoick</cp:lastModifiedBy>
  <cp:revision>3</cp:revision>
  <cp:lastPrinted>2023-04-05T13:23:00Z</cp:lastPrinted>
  <dcterms:created xsi:type="dcterms:W3CDTF">2023-05-01T15:39:00Z</dcterms:created>
  <dcterms:modified xsi:type="dcterms:W3CDTF">2023-05-01T15:40:00Z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