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AA61" w14:textId="77777777" w:rsidR="001B527C" w:rsidRDefault="001B527C" w:rsidP="001B527C">
      <w:pPr>
        <w:pStyle w:val="NormalWeb"/>
        <w:shd w:val="clear" w:color="auto" w:fill="FFFFFF"/>
        <w:spacing w:before="0" w:beforeAutospacing="0" w:after="150" w:afterAutospacing="0"/>
        <w:jc w:val="center"/>
        <w:rPr>
          <w:rStyle w:val="Strong"/>
          <w:rFonts w:ascii="Arial" w:hAnsi="Arial" w:cs="Arial"/>
          <w:color w:val="333333"/>
          <w:sz w:val="27"/>
          <w:szCs w:val="27"/>
        </w:rPr>
      </w:pPr>
    </w:p>
    <w:p w14:paraId="7A6AB932" w14:textId="555A1453" w:rsidR="001B527C" w:rsidRDefault="001B527C" w:rsidP="001B527C">
      <w:pPr>
        <w:pStyle w:val="NormalWeb"/>
        <w:shd w:val="clear" w:color="auto" w:fill="FFFFFF"/>
        <w:spacing w:before="0" w:beforeAutospacing="0" w:after="150" w:afterAutospacing="0"/>
        <w:jc w:val="center"/>
        <w:rPr>
          <w:rStyle w:val="Strong"/>
          <w:rFonts w:ascii="Arial" w:hAnsi="Arial" w:cs="Arial"/>
          <w:color w:val="333333"/>
          <w:sz w:val="27"/>
          <w:szCs w:val="27"/>
        </w:rPr>
      </w:pPr>
      <w:r>
        <w:rPr>
          <w:rStyle w:val="Strong"/>
          <w:rFonts w:ascii="Arial" w:hAnsi="Arial" w:cs="Arial"/>
          <w:color w:val="333333"/>
          <w:sz w:val="27"/>
          <w:szCs w:val="27"/>
        </w:rPr>
        <w:t>State of South Carolina</w:t>
      </w:r>
    </w:p>
    <w:p w14:paraId="5581AFBA" w14:textId="7EFE3CAD" w:rsidR="001B527C" w:rsidRDefault="001B527C" w:rsidP="001B527C">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POLITICAL ACTIVITY OF JUDICIAL DEPARTMENT EMPLOYEES AND OFFICERS</w:t>
      </w:r>
    </w:p>
    <w:p w14:paraId="6B3F4CC8"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Section 1</w:t>
      </w:r>
    </w:p>
    <w:p w14:paraId="7671892B"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An employee or officer of the Judicial Department may not:</w:t>
      </w:r>
    </w:p>
    <w:p w14:paraId="7CA821D7"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A</w:t>
      </w:r>
      <w:r>
        <w:rPr>
          <w:rFonts w:ascii="Arial" w:hAnsi="Arial" w:cs="Arial"/>
          <w:color w:val="333333"/>
          <w:sz w:val="27"/>
          <w:szCs w:val="27"/>
        </w:rPr>
        <w:t xml:space="preserve">. Use his or her official authority or influence for the purpose of interfering with or affecting the result of an election or a nomination for </w:t>
      </w:r>
      <w:proofErr w:type="gramStart"/>
      <w:r>
        <w:rPr>
          <w:rFonts w:ascii="Arial" w:hAnsi="Arial" w:cs="Arial"/>
          <w:color w:val="333333"/>
          <w:sz w:val="27"/>
          <w:szCs w:val="27"/>
        </w:rPr>
        <w:t>office;</w:t>
      </w:r>
      <w:proofErr w:type="gramEnd"/>
    </w:p>
    <w:p w14:paraId="5927329C"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B.</w:t>
      </w:r>
      <w:r>
        <w:rPr>
          <w:rFonts w:ascii="Arial" w:hAnsi="Arial" w:cs="Arial"/>
          <w:color w:val="333333"/>
          <w:sz w:val="27"/>
          <w:szCs w:val="27"/>
        </w:rPr>
        <w:t xml:space="preserve"> Directly or indirectly coerce, attempt to coerce, command or advise a </w:t>
      </w:r>
      <w:proofErr w:type="gramStart"/>
      <w:r>
        <w:rPr>
          <w:rFonts w:ascii="Arial" w:hAnsi="Arial" w:cs="Arial"/>
          <w:color w:val="333333"/>
          <w:sz w:val="27"/>
          <w:szCs w:val="27"/>
        </w:rPr>
        <w:t>State</w:t>
      </w:r>
      <w:proofErr w:type="gramEnd"/>
      <w:r>
        <w:rPr>
          <w:rFonts w:ascii="Arial" w:hAnsi="Arial" w:cs="Arial"/>
          <w:color w:val="333333"/>
          <w:sz w:val="27"/>
          <w:szCs w:val="27"/>
        </w:rPr>
        <w:t xml:space="preserve"> officer or employee to pay, lend, or contribute anything of value to a party, committee, organization, agency, or person for political purposes;</w:t>
      </w:r>
    </w:p>
    <w:p w14:paraId="4FCD6E1A"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C.</w:t>
      </w:r>
      <w:r>
        <w:rPr>
          <w:rFonts w:ascii="Arial" w:hAnsi="Arial" w:cs="Arial"/>
          <w:color w:val="333333"/>
          <w:sz w:val="27"/>
          <w:szCs w:val="27"/>
        </w:rPr>
        <w:t> Be a candidate for elective office in a partisan election; or</w:t>
      </w:r>
    </w:p>
    <w:p w14:paraId="1705B6B6"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D.</w:t>
      </w:r>
      <w:r>
        <w:rPr>
          <w:rFonts w:ascii="Arial" w:hAnsi="Arial" w:cs="Arial"/>
          <w:color w:val="333333"/>
          <w:sz w:val="27"/>
          <w:szCs w:val="27"/>
        </w:rPr>
        <w:t> Actively participate in the campaign of any political party or candidate.</w:t>
      </w:r>
    </w:p>
    <w:p w14:paraId="513F20BC"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Section 2</w:t>
      </w:r>
    </w:p>
    <w:p w14:paraId="7DD7A41C" w14:textId="77777777" w:rsidR="001B527C" w:rsidRDefault="001B527C" w:rsidP="001B527C">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 Commission on Judicial Conduct is authorized to enforce this rule in accordance with the procedures established in Rule 502, SCACR. The Advisory Committee on Standards of Judicial Conduct may issue advisory opinions concerning this rule in accordance with the procedures established in Rule 503, SCACR.</w:t>
      </w:r>
    </w:p>
    <w:p w14:paraId="16BDD5AF" w14:textId="77777777" w:rsidR="0000645E" w:rsidRPr="001B527C" w:rsidRDefault="0000645E" w:rsidP="001B527C"/>
    <w:sectPr w:rsidR="0000645E" w:rsidRPr="001B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C"/>
    <w:rsid w:val="0000645E"/>
    <w:rsid w:val="001B527C"/>
    <w:rsid w:val="00322083"/>
    <w:rsid w:val="0036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CBB8"/>
  <w15:chartTrackingRefBased/>
  <w15:docId w15:val="{F9FFA222-85D0-4779-ACDF-E15D4DE3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27C"/>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B5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2021-06-09T12:29:00Z</dcterms:created>
  <dcterms:modified xsi:type="dcterms:W3CDTF">2021-06-09T12:32:00Z</dcterms:modified>
</cp:coreProperties>
</file>