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5" w:rsidRDefault="00A6393C" w:rsidP="008E3795">
      <w:pPr>
        <w:jc w:val="center"/>
      </w:pPr>
      <w:r>
        <w:t xml:space="preserve">Leading </w:t>
      </w:r>
      <w:r w:rsidR="0020256E">
        <w:t>a</w:t>
      </w:r>
      <w:r>
        <w:t xml:space="preserve"> Multigenerational Team</w:t>
      </w:r>
    </w:p>
    <w:p w:rsidR="00A6393C" w:rsidRDefault="00A6393C" w:rsidP="008E3795">
      <w:pPr>
        <w:jc w:val="center"/>
      </w:pPr>
    </w:p>
    <w:p w:rsidR="00C470BD" w:rsidRDefault="00C470BD" w:rsidP="008E3795">
      <w:pPr>
        <w:jc w:val="center"/>
      </w:pPr>
    </w:p>
    <w:p w:rsidR="00C470BD" w:rsidRPr="00E56B39" w:rsidRDefault="00E56B39" w:rsidP="00C470BD">
      <w:hyperlink r:id="rId8" w:history="1">
        <w:r w:rsidRPr="00E56B39">
          <w:rPr>
            <w:rStyle w:val="Emphasis"/>
            <w:rFonts w:ascii="Arial" w:hAnsi="Arial" w:cs="Arial"/>
            <w:lang w:val="en"/>
          </w:rPr>
          <w:t>State of the Global Workplace</w:t>
        </w:r>
      </w:hyperlink>
      <w:r w:rsidRPr="00E56B39">
        <w:rPr>
          <w:rFonts w:ascii="Arial" w:hAnsi="Arial" w:cs="Arial"/>
          <w:lang w:val="en"/>
        </w:rPr>
        <w:t xml:space="preserve">’s </w:t>
      </w:r>
      <w:r w:rsidRPr="00E56B39">
        <w:t>research shows that 85</w:t>
      </w:r>
      <w:r w:rsidR="00C470BD" w:rsidRPr="00E56B39">
        <w:t>% of employees are disengaged.  As there are four generations in the workforce, it is a challenge for leaders to ensure employee engagement.  Here are some tips and strategies that can help leaders provide a fulfilling work experience for their multigenerational teams:</w:t>
      </w:r>
    </w:p>
    <w:p w:rsidR="00C470BD" w:rsidRDefault="00C470BD" w:rsidP="00C470BD"/>
    <w:p w:rsidR="00C470BD" w:rsidRDefault="00C470BD" w:rsidP="00C470BD"/>
    <w:p w:rsidR="00F22CD3" w:rsidRDefault="008E3795" w:rsidP="00C470BD">
      <w:pPr>
        <w:pStyle w:val="ListParagraph"/>
        <w:numPr>
          <w:ilvl w:val="0"/>
          <w:numId w:val="1"/>
        </w:numPr>
      </w:pPr>
      <w:r>
        <w:t>Balance structure and freedom.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Have multiple communication platforms:  In person meeting, emails, phones, social media.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Have a social media policy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Engage employees early on.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 xml:space="preserve">Provide experiential learning.  Explain the process and why. </w:t>
      </w:r>
      <w:r w:rsidR="0020256E">
        <w:t>“We’re</w:t>
      </w:r>
      <w:r>
        <w:t xml:space="preserve"> old and we’ve always done it this way</w:t>
      </w:r>
      <w:r w:rsidR="00A8224C">
        <w:t>”</w:t>
      </w:r>
      <w:r>
        <w:t xml:space="preserve"> is disrespectful. </w:t>
      </w:r>
      <w:r w:rsidR="00A8224C">
        <w:t xml:space="preserve"> </w:t>
      </w:r>
      <w:r>
        <w:t xml:space="preserve">Younger Workers will have the benefit of </w:t>
      </w:r>
      <w:r w:rsidR="00A8224C">
        <w:t xml:space="preserve">learning </w:t>
      </w:r>
      <w:r>
        <w:t>need</w:t>
      </w:r>
      <w:r w:rsidR="00A8224C">
        <w:t>ed</w:t>
      </w:r>
      <w:r>
        <w:t xml:space="preserve"> institutional knowledge and </w:t>
      </w:r>
      <w:r w:rsidR="00A8224C">
        <w:t xml:space="preserve">be able to </w:t>
      </w:r>
      <w:r>
        <w:t>offer appropriate suggestions for employments.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 xml:space="preserve">Review the available career paths.  If workers don’t stay for 20 years, you may need to see how to prepare for promotion sooner to have a viable succession plan.  </w:t>
      </w:r>
    </w:p>
    <w:p w:rsidR="00F22CD3" w:rsidRDefault="008E3795" w:rsidP="00A6393C">
      <w:pPr>
        <w:pStyle w:val="ListParagraph"/>
        <w:numPr>
          <w:ilvl w:val="0"/>
          <w:numId w:val="1"/>
        </w:numPr>
      </w:pPr>
      <w:r>
        <w:t>Invest in</w:t>
      </w:r>
      <w:r w:rsidR="00F22CD3">
        <w:t xml:space="preserve"> training and professional development early</w:t>
      </w:r>
      <w:r w:rsidR="00A6393C">
        <w:t xml:space="preserve"> and continuously. </w:t>
      </w:r>
    </w:p>
    <w:p w:rsidR="00A6393C" w:rsidRDefault="00F22CD3" w:rsidP="00A6393C">
      <w:pPr>
        <w:pStyle w:val="ListParagraph"/>
        <w:numPr>
          <w:ilvl w:val="0"/>
          <w:numId w:val="1"/>
        </w:numPr>
      </w:pPr>
      <w:r>
        <w:t>A</w:t>
      </w:r>
      <w:r w:rsidR="008E3795">
        <w:t xml:space="preserve">ssess skill gaps </w:t>
      </w:r>
      <w:r>
        <w:t xml:space="preserve">regularly </w:t>
      </w:r>
      <w:r w:rsidR="00A6393C">
        <w:t>(technology, leadership, team building)</w:t>
      </w:r>
    </w:p>
    <w:p w:rsidR="00F22CD3" w:rsidRDefault="00A6393C" w:rsidP="00A6393C">
      <w:pPr>
        <w:pStyle w:val="ListParagraph"/>
        <w:numPr>
          <w:ilvl w:val="0"/>
          <w:numId w:val="1"/>
        </w:numPr>
      </w:pPr>
      <w:r>
        <w:t>Pr</w:t>
      </w:r>
      <w:r w:rsidR="00F22CD3">
        <w:t>ovide various training platforms (webinars, in-person conferences, and micro-learning experiences.)</w:t>
      </w:r>
    </w:p>
    <w:p w:rsidR="00C470BD" w:rsidRDefault="00F22CD3" w:rsidP="00A6393C">
      <w:pPr>
        <w:pStyle w:val="ListParagraph"/>
        <w:numPr>
          <w:ilvl w:val="0"/>
          <w:numId w:val="1"/>
        </w:numPr>
      </w:pPr>
      <w:r>
        <w:t>Provide Inclusion training: Implicit Bias, Micro-</w:t>
      </w:r>
      <w:r w:rsidR="00C470BD">
        <w:t>aggressions</w:t>
      </w:r>
      <w:r>
        <w:t xml:space="preserve">, </w:t>
      </w:r>
      <w:r w:rsidR="00C470BD">
        <w:t xml:space="preserve">and </w:t>
      </w:r>
      <w:r>
        <w:t>Cultural Humility.</w:t>
      </w:r>
      <w:r w:rsidR="00C470BD">
        <w:t xml:space="preserve">  </w:t>
      </w:r>
    </w:p>
    <w:p w:rsidR="00A6393C" w:rsidRDefault="00A6393C" w:rsidP="00A6393C">
      <w:pPr>
        <w:pStyle w:val="ListParagraph"/>
        <w:numPr>
          <w:ilvl w:val="0"/>
          <w:numId w:val="1"/>
        </w:numPr>
      </w:pPr>
      <w:r>
        <w:t>Question any policies that impact generational groups differently and ask why is that?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Have appropriate workplace anti-</w:t>
      </w:r>
      <w:r w:rsidR="0020256E">
        <w:t>harassment</w:t>
      </w:r>
      <w:r>
        <w:t xml:space="preserve"> and bullying policies.  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Teach communication skills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Teach dispute resolution skills.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Consider workplace flexibility (</w:t>
      </w:r>
      <w:r w:rsidR="00A6393C">
        <w:t xml:space="preserve">part-time and contractual positions, </w:t>
      </w:r>
      <w:r>
        <w:t>telecommute</w:t>
      </w:r>
      <w:r w:rsidR="00A6393C">
        <w:t xml:space="preserve">, cafeteria benefits for various life stages, </w:t>
      </w:r>
      <w:r>
        <w:t>and adjusted work schedules).</w:t>
      </w:r>
    </w:p>
    <w:p w:rsidR="00F22CD3" w:rsidRDefault="00F22CD3" w:rsidP="00A6393C">
      <w:pPr>
        <w:pStyle w:val="ListParagraph"/>
        <w:numPr>
          <w:ilvl w:val="0"/>
          <w:numId w:val="1"/>
        </w:numPr>
      </w:pPr>
      <w:r>
        <w:t>Implement Casual Days and other activities that allow informality when possible.</w:t>
      </w:r>
    </w:p>
    <w:p w:rsidR="00F22CD3" w:rsidRDefault="00A6393C" w:rsidP="00A6393C">
      <w:pPr>
        <w:pStyle w:val="ListParagraph"/>
        <w:numPr>
          <w:ilvl w:val="0"/>
          <w:numId w:val="1"/>
        </w:numPr>
      </w:pPr>
      <w:r>
        <w:t>Build in</w:t>
      </w:r>
      <w:r w:rsidR="00F22CD3">
        <w:t xml:space="preserve"> </w:t>
      </w:r>
      <w:r>
        <w:t>pro-</w:t>
      </w:r>
      <w:r w:rsidR="00F22CD3">
        <w:t xml:space="preserve">social </w:t>
      </w:r>
      <w:r>
        <w:t xml:space="preserve">and community </w:t>
      </w:r>
      <w:r w:rsidR="00F22CD3">
        <w:t xml:space="preserve">activities so generational groups can see </w:t>
      </w:r>
      <w:r>
        <w:t xml:space="preserve">and interact with </w:t>
      </w:r>
      <w:r w:rsidR="00F22CD3">
        <w:t xml:space="preserve">others as individuals, not just a set of stereotypes.  </w:t>
      </w:r>
    </w:p>
    <w:p w:rsidR="008E3795" w:rsidRDefault="00A6393C" w:rsidP="00A6393C">
      <w:pPr>
        <w:pStyle w:val="ListParagraph"/>
        <w:numPr>
          <w:ilvl w:val="0"/>
          <w:numId w:val="1"/>
        </w:numPr>
      </w:pPr>
      <w:r>
        <w:t xml:space="preserve">Provide cross generational assignments with variety.  All of the tech duties do not have to go to the Millennial.  </w:t>
      </w:r>
    </w:p>
    <w:p w:rsidR="00A6393C" w:rsidRDefault="00A6393C" w:rsidP="00A6393C">
      <w:pPr>
        <w:pStyle w:val="ListParagraph"/>
        <w:numPr>
          <w:ilvl w:val="0"/>
          <w:numId w:val="1"/>
        </w:numPr>
      </w:pPr>
      <w:r>
        <w:t xml:space="preserve">Provide reverse mentoring opportunities. </w:t>
      </w:r>
    </w:p>
    <w:p w:rsidR="00A6393C" w:rsidRDefault="00A6393C" w:rsidP="00A6393C">
      <w:pPr>
        <w:pStyle w:val="ListParagraph"/>
        <w:numPr>
          <w:ilvl w:val="0"/>
          <w:numId w:val="1"/>
        </w:numPr>
      </w:pPr>
      <w:r>
        <w:t xml:space="preserve">Have a variety of images in the workplace that reflect all generations are welcomed.  </w:t>
      </w:r>
    </w:p>
    <w:p w:rsidR="008E3795" w:rsidRDefault="00A6393C" w:rsidP="00A6393C">
      <w:pPr>
        <w:pStyle w:val="ListParagraph"/>
        <w:numPr>
          <w:ilvl w:val="0"/>
          <w:numId w:val="1"/>
        </w:numPr>
      </w:pPr>
      <w:r>
        <w:t>Encourage and value input and opinions from all of the generations.</w:t>
      </w:r>
    </w:p>
    <w:p w:rsidR="00A6393C" w:rsidRDefault="00A6393C" w:rsidP="00A6393C"/>
    <w:p w:rsidR="00A6393C" w:rsidRDefault="00A6393C" w:rsidP="00A6393C"/>
    <w:p w:rsidR="00A6393C" w:rsidRDefault="00A6393C" w:rsidP="00A6393C"/>
    <w:sectPr w:rsidR="00A639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E5" w:rsidRDefault="002170E5" w:rsidP="00C470BD">
      <w:r>
        <w:separator/>
      </w:r>
    </w:p>
  </w:endnote>
  <w:endnote w:type="continuationSeparator" w:id="0">
    <w:p w:rsidR="002170E5" w:rsidRDefault="002170E5" w:rsidP="00C4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BD" w:rsidRDefault="00C470BD">
    <w:pPr>
      <w:pStyle w:val="Footer"/>
    </w:pPr>
    <w:r>
      <w:t>Zenell B. Brown, Executive Court Administrator, Third Circuit Court</w:t>
    </w:r>
    <w:r w:rsidR="00E56B39">
      <w:t xml:space="preserve"> 2020</w:t>
    </w:r>
  </w:p>
  <w:p w:rsidR="00C470BD" w:rsidRDefault="00C47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E5" w:rsidRDefault="002170E5" w:rsidP="00C470BD">
      <w:r>
        <w:separator/>
      </w:r>
    </w:p>
  </w:footnote>
  <w:footnote w:type="continuationSeparator" w:id="0">
    <w:p w:rsidR="002170E5" w:rsidRDefault="002170E5" w:rsidP="00C4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7142"/>
    <w:multiLevelType w:val="hybridMultilevel"/>
    <w:tmpl w:val="A85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7E7B980-13FC-4997-B637-7BAB086C5F7A}"/>
    <w:docVar w:name="dgnword-eventsink" w:val="103467224"/>
  </w:docVars>
  <w:rsids>
    <w:rsidRoot w:val="008E3795"/>
    <w:rsid w:val="0020256E"/>
    <w:rsid w:val="002170E5"/>
    <w:rsid w:val="002E3BB6"/>
    <w:rsid w:val="006D5A33"/>
    <w:rsid w:val="008E3795"/>
    <w:rsid w:val="00A6393C"/>
    <w:rsid w:val="00A8224C"/>
    <w:rsid w:val="00C470BD"/>
    <w:rsid w:val="00E56B39"/>
    <w:rsid w:val="00F22CD3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BD"/>
  </w:style>
  <w:style w:type="paragraph" w:styleId="Footer">
    <w:name w:val="footer"/>
    <w:basedOn w:val="Normal"/>
    <w:link w:val="FooterChar"/>
    <w:uiPriority w:val="99"/>
    <w:unhideWhenUsed/>
    <w:rsid w:val="00C47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BD"/>
  </w:style>
  <w:style w:type="paragraph" w:styleId="BalloonText">
    <w:name w:val="Balloon Text"/>
    <w:basedOn w:val="Normal"/>
    <w:link w:val="BalloonTextChar"/>
    <w:uiPriority w:val="99"/>
    <w:semiHidden/>
    <w:unhideWhenUsed/>
    <w:rsid w:val="00C4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6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BD"/>
  </w:style>
  <w:style w:type="paragraph" w:styleId="Footer">
    <w:name w:val="footer"/>
    <w:basedOn w:val="Normal"/>
    <w:link w:val="FooterChar"/>
    <w:uiPriority w:val="99"/>
    <w:unhideWhenUsed/>
    <w:rsid w:val="00C47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BD"/>
  </w:style>
  <w:style w:type="paragraph" w:styleId="BalloonText">
    <w:name w:val="Balloon Text"/>
    <w:basedOn w:val="Normal"/>
    <w:link w:val="BalloonTextChar"/>
    <w:uiPriority w:val="99"/>
    <w:semiHidden/>
    <w:unhideWhenUsed/>
    <w:rsid w:val="00C4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6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gallup.com/reports/220313/state-global-workplace-2017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Juducal Circuit Court of Michigan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Zenell</dc:creator>
  <cp:lastModifiedBy>Brown, Zenell</cp:lastModifiedBy>
  <cp:revision>3</cp:revision>
  <dcterms:created xsi:type="dcterms:W3CDTF">2019-11-22T22:23:00Z</dcterms:created>
  <dcterms:modified xsi:type="dcterms:W3CDTF">2019-11-22T22:25:00Z</dcterms:modified>
</cp:coreProperties>
</file>